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89AEB" w14:textId="7CB65FBB" w:rsidR="007645B3" w:rsidRPr="007E69ED" w:rsidRDefault="007645B3" w:rsidP="007645B3">
      <w:pPr>
        <w:spacing w:after="0" w:line="276" w:lineRule="auto"/>
        <w:ind w:left="216"/>
        <w:jc w:val="left"/>
        <w:rPr>
          <w:b/>
          <w:sz w:val="22"/>
        </w:rPr>
      </w:pPr>
    </w:p>
    <w:p w14:paraId="06D89AEE" w14:textId="4DFB8B92" w:rsidR="007645B3" w:rsidRPr="00EC07DE" w:rsidRDefault="003140A6" w:rsidP="007E69ED">
      <w:pPr>
        <w:spacing w:after="0" w:line="276" w:lineRule="auto"/>
        <w:ind w:left="216"/>
        <w:jc w:val="center"/>
        <w:rPr>
          <w:b/>
          <w:color w:val="00B050"/>
          <w:sz w:val="28"/>
        </w:rPr>
      </w:pPr>
      <w:r w:rsidRPr="00EC07DE">
        <w:rPr>
          <w:b/>
          <w:color w:val="00B050"/>
          <w:sz w:val="28"/>
        </w:rPr>
        <w:t xml:space="preserve">Correlation of Surfactant Protein D with </w:t>
      </w:r>
      <w:r w:rsidR="00CF33DF" w:rsidRPr="00EC07DE">
        <w:rPr>
          <w:b/>
          <w:color w:val="00B050"/>
          <w:sz w:val="28"/>
        </w:rPr>
        <w:t>Insulin Resistance</w:t>
      </w:r>
      <w:r w:rsidRPr="00EC07DE">
        <w:rPr>
          <w:b/>
          <w:color w:val="00B050"/>
          <w:sz w:val="28"/>
        </w:rPr>
        <w:t xml:space="preserve"> and Body Mass Index</w:t>
      </w:r>
    </w:p>
    <w:p w14:paraId="116831A5" w14:textId="77777777" w:rsidR="00102B3A" w:rsidRPr="007E69ED" w:rsidRDefault="00102B3A" w:rsidP="007E69ED">
      <w:pPr>
        <w:spacing w:after="0" w:line="276" w:lineRule="auto"/>
        <w:ind w:left="216"/>
        <w:jc w:val="center"/>
        <w:rPr>
          <w:b/>
          <w:sz w:val="22"/>
        </w:rPr>
      </w:pPr>
      <w:r w:rsidRPr="007E69ED">
        <w:rPr>
          <w:b/>
          <w:sz w:val="22"/>
        </w:rPr>
        <w:t>Afifa Mahmood</w:t>
      </w:r>
      <w:r w:rsidRPr="007E69ED">
        <w:rPr>
          <w:b/>
          <w:sz w:val="22"/>
          <w:vertAlign w:val="superscript"/>
        </w:rPr>
        <w:t>1</w:t>
      </w:r>
      <w:r w:rsidRPr="007E69ED">
        <w:rPr>
          <w:b/>
          <w:sz w:val="22"/>
        </w:rPr>
        <w:t>, Hera Farooq</w:t>
      </w:r>
      <w:r w:rsidRPr="007E69ED">
        <w:rPr>
          <w:b/>
          <w:sz w:val="22"/>
          <w:vertAlign w:val="superscript"/>
        </w:rPr>
        <w:t>2</w:t>
      </w:r>
      <w:r w:rsidRPr="007E69ED">
        <w:rPr>
          <w:b/>
          <w:sz w:val="22"/>
        </w:rPr>
        <w:t>, Sidra Anwar</w:t>
      </w:r>
      <w:r w:rsidRPr="007E69ED">
        <w:rPr>
          <w:b/>
          <w:sz w:val="22"/>
          <w:vertAlign w:val="superscript"/>
        </w:rPr>
        <w:t>3</w:t>
      </w:r>
      <w:r w:rsidRPr="007E69ED">
        <w:rPr>
          <w:b/>
          <w:sz w:val="22"/>
        </w:rPr>
        <w:t>, Zunaira Hamayun</w:t>
      </w:r>
      <w:r w:rsidRPr="007E69ED">
        <w:rPr>
          <w:b/>
          <w:sz w:val="22"/>
          <w:vertAlign w:val="superscript"/>
        </w:rPr>
        <w:t>2</w:t>
      </w:r>
      <w:r w:rsidRPr="007E69ED">
        <w:rPr>
          <w:b/>
          <w:sz w:val="22"/>
        </w:rPr>
        <w:t>, Maria Muddassir</w:t>
      </w:r>
      <w:r w:rsidRPr="007E69ED">
        <w:rPr>
          <w:b/>
          <w:sz w:val="22"/>
          <w:vertAlign w:val="superscript"/>
        </w:rPr>
        <w:t>4</w:t>
      </w:r>
      <w:r w:rsidRPr="007E69ED">
        <w:rPr>
          <w:b/>
          <w:sz w:val="22"/>
        </w:rPr>
        <w:t>, Faheem Hadi</w:t>
      </w:r>
      <w:r w:rsidRPr="007E69ED">
        <w:rPr>
          <w:b/>
          <w:sz w:val="22"/>
          <w:vertAlign w:val="superscript"/>
        </w:rPr>
        <w:t>5</w:t>
      </w:r>
    </w:p>
    <w:p w14:paraId="2D8A8433" w14:textId="28099076" w:rsidR="00102B3A" w:rsidRPr="007E69ED" w:rsidRDefault="00102B3A" w:rsidP="007E69ED">
      <w:pPr>
        <w:spacing w:after="0" w:line="276" w:lineRule="auto"/>
        <w:ind w:left="216"/>
        <w:jc w:val="center"/>
        <w:rPr>
          <w:i/>
          <w:sz w:val="22"/>
        </w:rPr>
      </w:pPr>
      <w:r w:rsidRPr="007E69ED">
        <w:rPr>
          <w:i/>
          <w:sz w:val="22"/>
          <w:vertAlign w:val="superscript"/>
        </w:rPr>
        <w:t>1</w:t>
      </w:r>
      <w:r w:rsidR="007E69ED" w:rsidRPr="007E69ED">
        <w:rPr>
          <w:i/>
          <w:sz w:val="22"/>
        </w:rPr>
        <w:t xml:space="preserve">The University of Lahore, </w:t>
      </w:r>
      <w:r w:rsidRPr="007E69ED">
        <w:rPr>
          <w:i/>
          <w:sz w:val="22"/>
          <w:vertAlign w:val="superscript"/>
        </w:rPr>
        <w:t>2</w:t>
      </w:r>
      <w:r w:rsidRPr="007E69ED">
        <w:rPr>
          <w:i/>
          <w:sz w:val="22"/>
        </w:rPr>
        <w:t>Multan Med</w:t>
      </w:r>
      <w:r w:rsidR="007E69ED" w:rsidRPr="007E69ED">
        <w:rPr>
          <w:i/>
          <w:sz w:val="22"/>
        </w:rPr>
        <w:t xml:space="preserve">ical and Dental College, Multan, </w:t>
      </w:r>
      <w:r w:rsidRPr="007E69ED">
        <w:rPr>
          <w:i/>
          <w:sz w:val="22"/>
          <w:vertAlign w:val="superscript"/>
        </w:rPr>
        <w:t>3</w:t>
      </w:r>
      <w:r w:rsidRPr="007E69ED">
        <w:rPr>
          <w:i/>
          <w:sz w:val="22"/>
        </w:rPr>
        <w:t>Independ</w:t>
      </w:r>
      <w:r w:rsidR="007E69ED" w:rsidRPr="007E69ED">
        <w:rPr>
          <w:i/>
          <w:sz w:val="22"/>
        </w:rPr>
        <w:t xml:space="preserve">ent Medical College, Faisalabad, </w:t>
      </w:r>
      <w:r w:rsidRPr="007E69ED">
        <w:rPr>
          <w:i/>
          <w:sz w:val="22"/>
          <w:vertAlign w:val="superscript"/>
        </w:rPr>
        <w:t>4</w:t>
      </w:r>
      <w:r w:rsidRPr="007E69ED">
        <w:rPr>
          <w:i/>
          <w:sz w:val="22"/>
        </w:rPr>
        <w:t>M. Isla</w:t>
      </w:r>
      <w:r w:rsidR="007E69ED" w:rsidRPr="007E69ED">
        <w:rPr>
          <w:i/>
          <w:sz w:val="22"/>
        </w:rPr>
        <w:t>m Medical College, Gujranwala,</w:t>
      </w:r>
      <w:r w:rsidRPr="007E69ED">
        <w:rPr>
          <w:i/>
          <w:sz w:val="22"/>
          <w:vertAlign w:val="superscript"/>
        </w:rPr>
        <w:t>5</w:t>
      </w:r>
      <w:r w:rsidRPr="007E69ED">
        <w:rPr>
          <w:i/>
          <w:sz w:val="22"/>
        </w:rPr>
        <w:t>The Islamia University of Bahawalpur.</w:t>
      </w:r>
    </w:p>
    <w:p w14:paraId="35FE5A51" w14:textId="77777777" w:rsidR="00102B3A" w:rsidRPr="007E69ED" w:rsidRDefault="00102B3A" w:rsidP="007E69ED">
      <w:pPr>
        <w:spacing w:after="0" w:line="276" w:lineRule="auto"/>
        <w:ind w:left="216"/>
        <w:jc w:val="left"/>
        <w:rPr>
          <w:sz w:val="22"/>
        </w:rPr>
      </w:pPr>
    </w:p>
    <w:p w14:paraId="06D89AEF" w14:textId="0C0A817E" w:rsidR="007645B3" w:rsidRPr="007E69ED" w:rsidRDefault="007645B3" w:rsidP="007E69ED">
      <w:pPr>
        <w:spacing w:after="0" w:line="276" w:lineRule="auto"/>
        <w:ind w:left="0" w:firstLine="0"/>
        <w:rPr>
          <w:color w:val="222222"/>
          <w:sz w:val="22"/>
        </w:rPr>
      </w:pPr>
    </w:p>
    <w:p w14:paraId="06D89B0C" w14:textId="4F9D1C24" w:rsidR="0059591E" w:rsidRPr="0061533C" w:rsidRDefault="007E69ED" w:rsidP="007E69ED">
      <w:pPr>
        <w:spacing w:after="0" w:line="276" w:lineRule="auto"/>
        <w:ind w:left="0" w:firstLine="0"/>
        <w:rPr>
          <w:sz w:val="20"/>
          <w:szCs w:val="20"/>
        </w:rPr>
      </w:pPr>
      <w:r w:rsidRPr="0061533C">
        <w:rPr>
          <w:b/>
          <w:bCs/>
          <w:iCs/>
          <w:sz w:val="20"/>
          <w:szCs w:val="20"/>
        </w:rPr>
        <w:t>Abstract</w:t>
      </w:r>
      <w:r w:rsidR="002A4E3D" w:rsidRPr="0061533C">
        <w:rPr>
          <w:b/>
          <w:bCs/>
          <w:iCs/>
          <w:sz w:val="20"/>
          <w:szCs w:val="20"/>
        </w:rPr>
        <w:t xml:space="preserve">  </w:t>
      </w:r>
      <w:r w:rsidR="00466B46" w:rsidRPr="0061533C">
        <w:rPr>
          <w:b/>
          <w:bCs/>
          <w:iCs/>
          <w:sz w:val="20"/>
          <w:szCs w:val="20"/>
        </w:rPr>
        <w:tab/>
      </w:r>
    </w:p>
    <w:p w14:paraId="06D89B0D" w14:textId="08DDA05A" w:rsidR="00A46901" w:rsidRPr="0061533C" w:rsidRDefault="00872870" w:rsidP="006D2F7C">
      <w:pPr>
        <w:tabs>
          <w:tab w:val="left" w:pos="2907"/>
        </w:tabs>
        <w:spacing w:after="0" w:line="276" w:lineRule="auto"/>
        <w:ind w:left="0" w:firstLine="0"/>
        <w:rPr>
          <w:sz w:val="20"/>
          <w:szCs w:val="20"/>
        </w:rPr>
      </w:pPr>
      <w:r w:rsidRPr="0061533C">
        <w:rPr>
          <w:rStyle w:val="Strong"/>
          <w:sz w:val="20"/>
          <w:szCs w:val="20"/>
        </w:rPr>
        <w:t>Objectives:</w:t>
      </w:r>
      <w:r w:rsidRPr="0061533C">
        <w:rPr>
          <w:sz w:val="20"/>
          <w:szCs w:val="20"/>
        </w:rPr>
        <w:t xml:space="preserve"> </w:t>
      </w:r>
      <w:r w:rsidR="006D2F7C" w:rsidRPr="0061533C">
        <w:rPr>
          <w:color w:val="auto"/>
          <w:sz w:val="20"/>
          <w:szCs w:val="20"/>
          <w:lang w:eastAsia="en-GB"/>
        </w:rPr>
        <w:t xml:space="preserve">This study assessed the </w:t>
      </w:r>
      <w:r w:rsidR="008B5B68" w:rsidRPr="0061533C">
        <w:rPr>
          <w:color w:val="auto"/>
          <w:sz w:val="20"/>
          <w:szCs w:val="20"/>
          <w:lang w:eastAsia="en-GB"/>
        </w:rPr>
        <w:t xml:space="preserve">correlation among insulin resistance, serum </w:t>
      </w:r>
      <w:r w:rsidR="006D2F7C" w:rsidRPr="0061533C">
        <w:rPr>
          <w:color w:val="auto"/>
          <w:sz w:val="20"/>
          <w:szCs w:val="20"/>
          <w:lang w:eastAsia="en-GB"/>
        </w:rPr>
        <w:t>surfactant protein D</w:t>
      </w:r>
      <w:r w:rsidR="008B5B68" w:rsidRPr="0061533C">
        <w:rPr>
          <w:color w:val="auto"/>
          <w:sz w:val="20"/>
          <w:szCs w:val="20"/>
          <w:lang w:eastAsia="en-GB"/>
        </w:rPr>
        <w:t xml:space="preserve"> (SP-D) and body mass index (BMI)</w:t>
      </w:r>
      <w:r w:rsidR="006D2F7C" w:rsidRPr="0061533C">
        <w:rPr>
          <w:color w:val="auto"/>
          <w:sz w:val="20"/>
          <w:szCs w:val="20"/>
          <w:lang w:eastAsia="en-GB"/>
        </w:rPr>
        <w:t>.</w:t>
      </w:r>
    </w:p>
    <w:p w14:paraId="06D89B0E" w14:textId="77777777" w:rsidR="008B5B68" w:rsidRPr="0061533C" w:rsidRDefault="00AA68ED" w:rsidP="008B5B68">
      <w:pPr>
        <w:tabs>
          <w:tab w:val="left" w:pos="2907"/>
        </w:tabs>
        <w:spacing w:after="0" w:line="276" w:lineRule="auto"/>
        <w:ind w:left="0" w:firstLine="0"/>
        <w:rPr>
          <w:sz w:val="20"/>
          <w:szCs w:val="20"/>
        </w:rPr>
      </w:pPr>
      <w:r w:rsidRPr="0061533C">
        <w:rPr>
          <w:b/>
          <w:bCs/>
          <w:color w:val="000000" w:themeColor="text1"/>
          <w:sz w:val="20"/>
          <w:szCs w:val="20"/>
          <w:shd w:val="clear" w:color="auto" w:fill="FFFFFF"/>
        </w:rPr>
        <w:t xml:space="preserve">Methods: </w:t>
      </w:r>
      <w:r w:rsidR="007645B3" w:rsidRPr="0061533C">
        <w:rPr>
          <w:color w:val="000000" w:themeColor="text1"/>
          <w:sz w:val="20"/>
          <w:szCs w:val="20"/>
          <w:shd w:val="clear" w:color="auto" w:fill="FFFFFF"/>
        </w:rPr>
        <w:t xml:space="preserve">It was a cross-sectional </w:t>
      </w:r>
      <w:r w:rsidR="00E72A68" w:rsidRPr="0061533C">
        <w:rPr>
          <w:color w:val="000000" w:themeColor="text1"/>
          <w:sz w:val="20"/>
          <w:szCs w:val="20"/>
          <w:shd w:val="clear" w:color="auto" w:fill="FFFFFF"/>
        </w:rPr>
        <w:t>work</w:t>
      </w:r>
      <w:r w:rsidR="007645B3" w:rsidRPr="0061533C">
        <w:rPr>
          <w:color w:val="000000" w:themeColor="text1"/>
          <w:sz w:val="20"/>
          <w:szCs w:val="20"/>
          <w:shd w:val="clear" w:color="auto" w:fill="FFFFFF"/>
        </w:rPr>
        <w:t xml:space="preserve"> </w:t>
      </w:r>
      <w:r w:rsidR="008B5B68" w:rsidRPr="0061533C">
        <w:rPr>
          <w:color w:val="000000" w:themeColor="text1"/>
          <w:sz w:val="20"/>
          <w:szCs w:val="20"/>
          <w:shd w:val="clear" w:color="auto" w:fill="FFFFFF"/>
        </w:rPr>
        <w:t xml:space="preserve">carried out </w:t>
      </w:r>
      <w:r w:rsidR="007645B3" w:rsidRPr="0061533C">
        <w:rPr>
          <w:rFonts w:eastAsia="Calibri"/>
          <w:sz w:val="20"/>
          <w:szCs w:val="20"/>
          <w:lang w:val="en-US"/>
        </w:rPr>
        <w:t>at The Institute of Molecular Biology &amp; Biotechnology, The University of Lahore, Pakistan from February 2022 till December 2022.</w:t>
      </w:r>
      <w:r w:rsidRPr="0061533C">
        <w:rPr>
          <w:sz w:val="20"/>
          <w:szCs w:val="20"/>
        </w:rPr>
        <w:t xml:space="preserve"> </w:t>
      </w:r>
      <w:r w:rsidR="00B962D6" w:rsidRPr="0061533C">
        <w:rPr>
          <w:sz w:val="20"/>
          <w:szCs w:val="20"/>
        </w:rPr>
        <w:t xml:space="preserve">80 patients </w:t>
      </w:r>
      <w:r w:rsidR="00E72A68" w:rsidRPr="0061533C">
        <w:rPr>
          <w:sz w:val="20"/>
          <w:szCs w:val="20"/>
        </w:rPr>
        <w:t xml:space="preserve">were </w:t>
      </w:r>
      <w:r w:rsidR="008B5B68" w:rsidRPr="0061533C">
        <w:rPr>
          <w:sz w:val="20"/>
          <w:szCs w:val="20"/>
        </w:rPr>
        <w:t>par</w:t>
      </w:r>
      <w:r w:rsidR="008B5B68" w:rsidRPr="0061533C">
        <w:rPr>
          <w:color w:val="000000" w:themeColor="text1"/>
          <w:sz w:val="20"/>
          <w:szCs w:val="20"/>
          <w:shd w:val="clear" w:color="auto" w:fill="FFFFFF"/>
        </w:rPr>
        <w:t>ticipated in research work</w:t>
      </w:r>
      <w:r w:rsidR="00CA707D" w:rsidRPr="0061533C">
        <w:rPr>
          <w:sz w:val="20"/>
          <w:szCs w:val="20"/>
        </w:rPr>
        <w:t>.</w:t>
      </w:r>
      <w:r w:rsidR="00E075FC" w:rsidRPr="0061533C">
        <w:rPr>
          <w:sz w:val="20"/>
          <w:szCs w:val="20"/>
        </w:rPr>
        <w:t xml:space="preserve"> BMI</w:t>
      </w:r>
      <w:r w:rsidR="00E92804" w:rsidRPr="0061533C">
        <w:rPr>
          <w:sz w:val="20"/>
          <w:szCs w:val="20"/>
        </w:rPr>
        <w:t>,</w:t>
      </w:r>
      <w:r w:rsidR="00E075FC" w:rsidRPr="0061533C">
        <w:rPr>
          <w:sz w:val="20"/>
          <w:szCs w:val="20"/>
        </w:rPr>
        <w:t xml:space="preserve"> </w:t>
      </w:r>
      <w:r w:rsidR="00B266EA" w:rsidRPr="0061533C">
        <w:rPr>
          <w:sz w:val="20"/>
          <w:szCs w:val="20"/>
        </w:rPr>
        <w:t xml:space="preserve">serum surfactant protein D, </w:t>
      </w:r>
      <w:r w:rsidR="00E92804" w:rsidRPr="0061533C">
        <w:rPr>
          <w:sz w:val="20"/>
          <w:szCs w:val="20"/>
        </w:rPr>
        <w:t>i</w:t>
      </w:r>
      <w:r w:rsidR="00E075FC" w:rsidRPr="0061533C">
        <w:rPr>
          <w:sz w:val="20"/>
          <w:szCs w:val="20"/>
        </w:rPr>
        <w:t>nsulin</w:t>
      </w:r>
      <w:r w:rsidR="00B266EA" w:rsidRPr="0061533C">
        <w:rPr>
          <w:sz w:val="20"/>
          <w:szCs w:val="20"/>
        </w:rPr>
        <w:t xml:space="preserve"> and fasting blood sugar</w:t>
      </w:r>
      <w:r w:rsidR="00E92804" w:rsidRPr="0061533C">
        <w:rPr>
          <w:sz w:val="20"/>
          <w:szCs w:val="20"/>
        </w:rPr>
        <w:t xml:space="preserve"> levels</w:t>
      </w:r>
      <w:r w:rsidR="00B266EA" w:rsidRPr="0061533C">
        <w:rPr>
          <w:sz w:val="20"/>
          <w:szCs w:val="20"/>
        </w:rPr>
        <w:t xml:space="preserve"> </w:t>
      </w:r>
      <w:r w:rsidR="00E075FC" w:rsidRPr="0061533C">
        <w:rPr>
          <w:sz w:val="20"/>
          <w:szCs w:val="20"/>
        </w:rPr>
        <w:t>were measured using commercially available kit</w:t>
      </w:r>
      <w:r w:rsidR="008B5B68" w:rsidRPr="0061533C">
        <w:rPr>
          <w:sz w:val="20"/>
          <w:szCs w:val="20"/>
        </w:rPr>
        <w:t>s</w:t>
      </w:r>
      <w:r w:rsidR="00E075FC" w:rsidRPr="0061533C">
        <w:rPr>
          <w:sz w:val="20"/>
          <w:szCs w:val="20"/>
        </w:rPr>
        <w:t xml:space="preserve">. The values of </w:t>
      </w:r>
      <w:r w:rsidR="00E92804" w:rsidRPr="0061533C">
        <w:rPr>
          <w:sz w:val="20"/>
          <w:szCs w:val="20"/>
        </w:rPr>
        <w:t>FBG and</w:t>
      </w:r>
      <w:r w:rsidR="008B5B68" w:rsidRPr="0061533C">
        <w:rPr>
          <w:sz w:val="20"/>
          <w:szCs w:val="20"/>
        </w:rPr>
        <w:t xml:space="preserve"> homeostatic model assessment of insulin resistance</w:t>
      </w:r>
      <w:r w:rsidR="00E92804" w:rsidRPr="0061533C">
        <w:rPr>
          <w:sz w:val="20"/>
          <w:szCs w:val="20"/>
        </w:rPr>
        <w:t xml:space="preserve"> </w:t>
      </w:r>
      <w:r w:rsidR="008B5B68" w:rsidRPr="0061533C">
        <w:rPr>
          <w:sz w:val="20"/>
          <w:szCs w:val="20"/>
        </w:rPr>
        <w:t>(</w:t>
      </w:r>
      <w:r w:rsidR="00E075FC" w:rsidRPr="0061533C">
        <w:rPr>
          <w:sz w:val="20"/>
          <w:szCs w:val="20"/>
        </w:rPr>
        <w:t>HOMA-IR</w:t>
      </w:r>
      <w:r w:rsidR="008B5B68" w:rsidRPr="0061533C">
        <w:rPr>
          <w:sz w:val="20"/>
          <w:szCs w:val="20"/>
        </w:rPr>
        <w:t>)</w:t>
      </w:r>
      <w:r w:rsidR="00E075FC" w:rsidRPr="0061533C">
        <w:rPr>
          <w:sz w:val="20"/>
          <w:szCs w:val="20"/>
        </w:rPr>
        <w:t xml:space="preserve"> were </w:t>
      </w:r>
      <w:r w:rsidR="00E92804" w:rsidRPr="0061533C">
        <w:rPr>
          <w:sz w:val="20"/>
          <w:szCs w:val="20"/>
        </w:rPr>
        <w:t xml:space="preserve">measured via </w:t>
      </w:r>
      <w:r w:rsidR="008B5B68" w:rsidRPr="0061533C">
        <w:rPr>
          <w:sz w:val="20"/>
          <w:szCs w:val="20"/>
        </w:rPr>
        <w:t xml:space="preserve">formula and </w:t>
      </w:r>
      <w:r w:rsidR="00E075FC" w:rsidRPr="0061533C">
        <w:rPr>
          <w:sz w:val="20"/>
          <w:szCs w:val="20"/>
        </w:rPr>
        <w:t xml:space="preserve">analysed by using </w:t>
      </w:r>
      <w:r w:rsidR="00E92804" w:rsidRPr="0061533C">
        <w:rPr>
          <w:sz w:val="20"/>
          <w:szCs w:val="20"/>
        </w:rPr>
        <w:t>Spearman’s correlation test SPS</w:t>
      </w:r>
      <w:r w:rsidR="00E075FC" w:rsidRPr="0061533C">
        <w:rPr>
          <w:sz w:val="20"/>
          <w:szCs w:val="20"/>
        </w:rPr>
        <w:t>S version 18.</w:t>
      </w:r>
    </w:p>
    <w:p w14:paraId="06D89B0F" w14:textId="05610707" w:rsidR="00E075FC" w:rsidRPr="0061533C" w:rsidRDefault="00872870" w:rsidP="007E69ED">
      <w:pPr>
        <w:tabs>
          <w:tab w:val="left" w:pos="2907"/>
        </w:tabs>
        <w:spacing w:after="0" w:line="276" w:lineRule="auto"/>
        <w:ind w:left="0" w:firstLine="0"/>
        <w:rPr>
          <w:sz w:val="20"/>
          <w:szCs w:val="20"/>
        </w:rPr>
      </w:pPr>
      <w:r w:rsidRPr="0061533C">
        <w:rPr>
          <w:rStyle w:val="Strong"/>
          <w:sz w:val="20"/>
          <w:szCs w:val="20"/>
        </w:rPr>
        <w:t>Results:</w:t>
      </w:r>
      <w:r w:rsidRPr="0061533C">
        <w:rPr>
          <w:sz w:val="20"/>
          <w:szCs w:val="20"/>
        </w:rPr>
        <w:t xml:space="preserve"> </w:t>
      </w:r>
      <w:r w:rsidR="0059591E" w:rsidRPr="0061533C">
        <w:rPr>
          <w:sz w:val="20"/>
          <w:szCs w:val="20"/>
        </w:rPr>
        <w:t>The results indicate a significant negative connection betwee</w:t>
      </w:r>
      <w:r w:rsidR="008B5B68" w:rsidRPr="0061533C">
        <w:rPr>
          <w:sz w:val="20"/>
          <w:szCs w:val="20"/>
        </w:rPr>
        <w:t>n blood SP-D levels and HOMA-IR</w:t>
      </w:r>
      <w:r w:rsidR="00061CC7" w:rsidRPr="0061533C">
        <w:rPr>
          <w:sz w:val="20"/>
          <w:szCs w:val="20"/>
        </w:rPr>
        <w:t>.</w:t>
      </w:r>
      <w:r w:rsidR="008B5B68" w:rsidRPr="0061533C">
        <w:rPr>
          <w:sz w:val="20"/>
          <w:szCs w:val="20"/>
        </w:rPr>
        <w:t xml:space="preserve"> </w:t>
      </w:r>
      <w:r w:rsidR="00061CC7" w:rsidRPr="0061533C">
        <w:rPr>
          <w:sz w:val="20"/>
          <w:szCs w:val="20"/>
        </w:rPr>
        <w:t>The co</w:t>
      </w:r>
      <w:r w:rsidR="008B5B68" w:rsidRPr="0061533C">
        <w:rPr>
          <w:sz w:val="20"/>
          <w:szCs w:val="20"/>
        </w:rPr>
        <w:t>r</w:t>
      </w:r>
      <w:r w:rsidR="00061CC7" w:rsidRPr="0061533C">
        <w:rPr>
          <w:sz w:val="20"/>
          <w:szCs w:val="20"/>
        </w:rPr>
        <w:t xml:space="preserve">relation </w:t>
      </w:r>
      <w:r w:rsidR="0059591E" w:rsidRPr="0061533C">
        <w:rPr>
          <w:sz w:val="20"/>
          <w:szCs w:val="20"/>
        </w:rPr>
        <w:t>between HOMA-IR and BMI is statistically insignificant. The SP-D levels an</w:t>
      </w:r>
      <w:r w:rsidR="008B5B68" w:rsidRPr="0061533C">
        <w:rPr>
          <w:sz w:val="20"/>
          <w:szCs w:val="20"/>
        </w:rPr>
        <w:t>d BMI had a negative connection</w:t>
      </w:r>
      <w:r w:rsidR="0059591E" w:rsidRPr="0061533C">
        <w:rPr>
          <w:sz w:val="20"/>
          <w:szCs w:val="20"/>
        </w:rPr>
        <w:t xml:space="preserve">. </w:t>
      </w:r>
      <w:r w:rsidR="00E075FC" w:rsidRPr="0061533C">
        <w:rPr>
          <w:sz w:val="20"/>
          <w:szCs w:val="20"/>
        </w:rPr>
        <w:t xml:space="preserve">The association </w:t>
      </w:r>
      <w:r w:rsidR="00E92804" w:rsidRPr="0061533C">
        <w:rPr>
          <w:sz w:val="20"/>
          <w:szCs w:val="20"/>
        </w:rPr>
        <w:t xml:space="preserve">was found among </w:t>
      </w:r>
      <w:r w:rsidR="00C517D5" w:rsidRPr="0061533C">
        <w:rPr>
          <w:sz w:val="20"/>
          <w:szCs w:val="20"/>
        </w:rPr>
        <w:t xml:space="preserve">insulin resistance, BMI and </w:t>
      </w:r>
      <w:r w:rsidR="00E075FC" w:rsidRPr="0061533C">
        <w:rPr>
          <w:sz w:val="20"/>
          <w:szCs w:val="20"/>
        </w:rPr>
        <w:t>surfactant protein D</w:t>
      </w:r>
      <w:r w:rsidR="00C517D5" w:rsidRPr="0061533C">
        <w:rPr>
          <w:sz w:val="20"/>
          <w:szCs w:val="20"/>
        </w:rPr>
        <w:t xml:space="preserve"> levels in self</w:t>
      </w:r>
      <w:r w:rsidR="00D73405" w:rsidRPr="0061533C">
        <w:rPr>
          <w:sz w:val="20"/>
          <w:szCs w:val="20"/>
        </w:rPr>
        <w:t xml:space="preserve"> </w:t>
      </w:r>
      <w:r w:rsidR="00E075FC" w:rsidRPr="0061533C">
        <w:rPr>
          <w:sz w:val="20"/>
          <w:szCs w:val="20"/>
        </w:rPr>
        <w:t>reported healthy Pakistan</w:t>
      </w:r>
      <w:r w:rsidR="00C517D5" w:rsidRPr="0061533C">
        <w:rPr>
          <w:sz w:val="20"/>
          <w:szCs w:val="20"/>
        </w:rPr>
        <w:t>i people</w:t>
      </w:r>
      <w:r w:rsidR="00147138" w:rsidRPr="0061533C">
        <w:rPr>
          <w:sz w:val="20"/>
          <w:szCs w:val="20"/>
        </w:rPr>
        <w:t>.</w:t>
      </w:r>
    </w:p>
    <w:p w14:paraId="06D89B11" w14:textId="5198C4D4" w:rsidR="000C7C9B" w:rsidRPr="0061533C" w:rsidRDefault="00872870" w:rsidP="007E69ED">
      <w:pPr>
        <w:pStyle w:val="NormalWeb"/>
        <w:spacing w:before="0" w:beforeAutospacing="0" w:after="0" w:afterAutospacing="0" w:line="276" w:lineRule="auto"/>
        <w:jc w:val="both"/>
        <w:rPr>
          <w:sz w:val="20"/>
          <w:szCs w:val="20"/>
        </w:rPr>
      </w:pPr>
      <w:r w:rsidRPr="0061533C">
        <w:rPr>
          <w:rStyle w:val="Strong"/>
          <w:sz w:val="20"/>
          <w:szCs w:val="20"/>
        </w:rPr>
        <w:t>Conclusion:</w:t>
      </w:r>
      <w:r w:rsidR="007A4CBB" w:rsidRPr="0061533C">
        <w:rPr>
          <w:sz w:val="20"/>
          <w:szCs w:val="20"/>
        </w:rPr>
        <w:t xml:space="preserve"> </w:t>
      </w:r>
      <w:r w:rsidR="00E20AA5" w:rsidRPr="0061533C">
        <w:rPr>
          <w:sz w:val="20"/>
          <w:szCs w:val="20"/>
        </w:rPr>
        <w:t>Serum surfactant protein D (SP-D) levels were found to be decreased in individuals with higher levels of obesity and insulin resistance. A significant association was observed between serum SP-D levels and insulin resistance.</w:t>
      </w:r>
      <w:r w:rsidR="002A4E3D" w:rsidRPr="0061533C">
        <w:rPr>
          <w:iCs/>
          <w:sz w:val="20"/>
          <w:szCs w:val="20"/>
        </w:rPr>
        <w:t xml:space="preserve">  </w:t>
      </w:r>
    </w:p>
    <w:p w14:paraId="06D89B12" w14:textId="54B8D38E" w:rsidR="000C7C9B" w:rsidRPr="0061533C" w:rsidRDefault="007E69ED" w:rsidP="007645B3">
      <w:pPr>
        <w:spacing w:after="0" w:line="276" w:lineRule="auto"/>
        <w:ind w:left="14" w:firstLine="0"/>
        <w:rPr>
          <w:iCs/>
          <w:sz w:val="20"/>
          <w:szCs w:val="20"/>
        </w:rPr>
      </w:pPr>
      <w:r w:rsidRPr="0061533C">
        <w:rPr>
          <w:b/>
          <w:bCs/>
          <w:iCs/>
          <w:sz w:val="20"/>
          <w:szCs w:val="20"/>
        </w:rPr>
        <w:t>Keywords</w:t>
      </w:r>
      <w:r w:rsidR="002A4E3D" w:rsidRPr="0061533C">
        <w:rPr>
          <w:b/>
          <w:bCs/>
          <w:iCs/>
          <w:sz w:val="20"/>
          <w:szCs w:val="20"/>
        </w:rPr>
        <w:t>:</w:t>
      </w:r>
      <w:r w:rsidR="002A4E3D" w:rsidRPr="0061533C">
        <w:rPr>
          <w:iCs/>
          <w:sz w:val="20"/>
          <w:szCs w:val="20"/>
        </w:rPr>
        <w:t xml:space="preserve">  Surfactant Protein D,</w:t>
      </w:r>
      <w:r w:rsidR="00872870" w:rsidRPr="0061533C">
        <w:rPr>
          <w:iCs/>
          <w:sz w:val="20"/>
          <w:szCs w:val="20"/>
        </w:rPr>
        <w:t xml:space="preserve"> Insulin Resistance</w:t>
      </w:r>
      <w:r w:rsidR="007645B3" w:rsidRPr="0061533C">
        <w:rPr>
          <w:iCs/>
          <w:sz w:val="20"/>
          <w:szCs w:val="20"/>
        </w:rPr>
        <w:t>, Body mass index</w:t>
      </w:r>
      <w:r w:rsidR="00E92804" w:rsidRPr="0061533C">
        <w:rPr>
          <w:iCs/>
          <w:sz w:val="20"/>
          <w:szCs w:val="20"/>
        </w:rPr>
        <w:t>, HOMA-IR</w:t>
      </w:r>
      <w:r w:rsidR="002A4E3D" w:rsidRPr="0061533C">
        <w:rPr>
          <w:iCs/>
          <w:sz w:val="20"/>
          <w:szCs w:val="20"/>
        </w:rPr>
        <w:t xml:space="preserve"> </w:t>
      </w:r>
    </w:p>
    <w:p w14:paraId="06D89B13" w14:textId="77777777" w:rsidR="000C7C9B" w:rsidRPr="0061533C" w:rsidRDefault="002A4E3D" w:rsidP="007645B3">
      <w:pPr>
        <w:spacing w:after="0" w:line="276" w:lineRule="auto"/>
        <w:ind w:left="14" w:firstLine="0"/>
        <w:rPr>
          <w:iCs/>
          <w:sz w:val="20"/>
          <w:szCs w:val="20"/>
        </w:rPr>
      </w:pPr>
      <w:r w:rsidRPr="0061533C">
        <w:rPr>
          <w:b/>
          <w:iCs/>
          <w:sz w:val="20"/>
          <w:szCs w:val="20"/>
        </w:rPr>
        <w:t xml:space="preserve"> </w:t>
      </w:r>
      <w:r w:rsidRPr="0061533C">
        <w:rPr>
          <w:iCs/>
          <w:sz w:val="20"/>
          <w:szCs w:val="20"/>
        </w:rPr>
        <w:t xml:space="preserve"> </w:t>
      </w:r>
    </w:p>
    <w:p w14:paraId="4C455881" w14:textId="77777777" w:rsidR="007E69ED" w:rsidRPr="0061533C" w:rsidRDefault="007E69ED" w:rsidP="007E69ED">
      <w:pPr>
        <w:spacing w:after="0" w:line="276" w:lineRule="auto"/>
        <w:ind w:left="0" w:firstLine="0"/>
        <w:rPr>
          <w:b/>
          <w:bCs/>
          <w:sz w:val="20"/>
          <w:szCs w:val="20"/>
        </w:rPr>
      </w:pPr>
      <w:r w:rsidRPr="0061533C">
        <w:rPr>
          <w:b/>
          <w:bCs/>
          <w:sz w:val="20"/>
          <w:szCs w:val="20"/>
        </w:rPr>
        <w:t xml:space="preserve">How to cite this: </w:t>
      </w:r>
    </w:p>
    <w:p w14:paraId="1B6124D5" w14:textId="77777777" w:rsidR="007E69ED" w:rsidRPr="0061533C" w:rsidRDefault="007E69ED" w:rsidP="007E69ED">
      <w:pPr>
        <w:spacing w:after="0" w:line="276" w:lineRule="auto"/>
        <w:ind w:left="226" w:firstLine="0"/>
        <w:rPr>
          <w:sz w:val="20"/>
          <w:szCs w:val="20"/>
        </w:rPr>
      </w:pPr>
      <w:r w:rsidRPr="0061533C">
        <w:rPr>
          <w:sz w:val="20"/>
          <w:szCs w:val="20"/>
        </w:rPr>
        <w:t>Mahmood A, Farooq H, Anwar S, Hamayun Z, Muddassir M, Hadi F. Correlation of Surfactant Protein D with Insulin Resistance and Body Mass Index. J Pak Soc Intern Med. 2026;7(3):</w:t>
      </w:r>
    </w:p>
    <w:p w14:paraId="78CEBC4B" w14:textId="77777777" w:rsidR="007E69ED" w:rsidRPr="0061533C" w:rsidRDefault="007E69ED" w:rsidP="007E69ED">
      <w:pPr>
        <w:spacing w:after="0" w:line="276" w:lineRule="auto"/>
        <w:rPr>
          <w:sz w:val="20"/>
          <w:szCs w:val="20"/>
          <w:u w:val="single"/>
        </w:rPr>
      </w:pPr>
      <w:r w:rsidRPr="0061533C">
        <w:rPr>
          <w:b/>
          <w:bCs/>
          <w:sz w:val="20"/>
          <w:szCs w:val="20"/>
        </w:rPr>
        <w:t>Corresponding Author:</w:t>
      </w:r>
      <w:r w:rsidRPr="0061533C">
        <w:rPr>
          <w:sz w:val="20"/>
          <w:szCs w:val="20"/>
        </w:rPr>
        <w:t xml:space="preserve"> Dr. Maria Muddassir</w:t>
      </w:r>
      <w:r w:rsidRPr="0061533C">
        <w:rPr>
          <w:sz w:val="20"/>
          <w:szCs w:val="20"/>
        </w:rPr>
        <w:tab/>
      </w:r>
      <w:r w:rsidRPr="0061533C">
        <w:rPr>
          <w:sz w:val="20"/>
          <w:szCs w:val="20"/>
        </w:rPr>
        <w:tab/>
      </w:r>
      <w:r w:rsidRPr="0061533C">
        <w:rPr>
          <w:sz w:val="20"/>
          <w:szCs w:val="20"/>
        </w:rPr>
        <w:tab/>
      </w:r>
      <w:r w:rsidRPr="0061533C">
        <w:rPr>
          <w:b/>
          <w:bCs/>
          <w:sz w:val="20"/>
          <w:szCs w:val="20"/>
        </w:rPr>
        <w:t>Email:</w:t>
      </w:r>
      <w:r w:rsidRPr="0061533C">
        <w:rPr>
          <w:sz w:val="20"/>
          <w:szCs w:val="20"/>
        </w:rPr>
        <w:t xml:space="preserve"> </w:t>
      </w:r>
      <w:r w:rsidRPr="0061533C">
        <w:rPr>
          <w:rStyle w:val="Hyperlink"/>
          <w:sz w:val="20"/>
          <w:szCs w:val="20"/>
          <w:lang w:val="en"/>
        </w:rPr>
        <w:t>marya.b@live.com</w:t>
      </w:r>
    </w:p>
    <w:p w14:paraId="2E1A7CF0" w14:textId="7A198792" w:rsidR="007E69ED" w:rsidRPr="0061533C" w:rsidRDefault="007E69ED" w:rsidP="007E69ED">
      <w:pPr>
        <w:spacing w:after="0" w:line="276" w:lineRule="auto"/>
        <w:rPr>
          <w:b/>
          <w:bCs/>
          <w:sz w:val="20"/>
          <w:szCs w:val="20"/>
        </w:rPr>
      </w:pPr>
      <w:r w:rsidRPr="0061533C">
        <w:rPr>
          <w:b/>
          <w:bCs/>
          <w:sz w:val="20"/>
          <w:szCs w:val="20"/>
        </w:rPr>
        <w:t xml:space="preserve">Received: </w:t>
      </w:r>
      <w:r w:rsidR="00A16116">
        <w:rPr>
          <w:b/>
          <w:bCs/>
          <w:sz w:val="20"/>
          <w:szCs w:val="20"/>
        </w:rPr>
        <w:t>15-10-202</w:t>
      </w:r>
      <w:r w:rsidR="00B625AA">
        <w:rPr>
          <w:b/>
          <w:bCs/>
          <w:sz w:val="20"/>
          <w:szCs w:val="20"/>
        </w:rPr>
        <w:t>5</w:t>
      </w:r>
      <w:r w:rsidRPr="0061533C">
        <w:rPr>
          <w:b/>
          <w:bCs/>
          <w:sz w:val="20"/>
          <w:szCs w:val="20"/>
        </w:rPr>
        <w:tab/>
      </w:r>
      <w:r w:rsidRPr="0061533C">
        <w:rPr>
          <w:b/>
          <w:bCs/>
          <w:sz w:val="20"/>
          <w:szCs w:val="20"/>
        </w:rPr>
        <w:tab/>
        <w:t>Revised:</w:t>
      </w:r>
      <w:r w:rsidR="00B625AA">
        <w:rPr>
          <w:b/>
          <w:bCs/>
          <w:sz w:val="20"/>
          <w:szCs w:val="20"/>
        </w:rPr>
        <w:t xml:space="preserve"> 14-06-2026</w:t>
      </w:r>
      <w:r w:rsidRPr="0061533C">
        <w:rPr>
          <w:b/>
          <w:bCs/>
          <w:sz w:val="20"/>
          <w:szCs w:val="20"/>
        </w:rPr>
        <w:tab/>
        <w:t xml:space="preserve">Accepted: </w:t>
      </w:r>
      <w:r w:rsidR="00B625AA">
        <w:rPr>
          <w:b/>
          <w:bCs/>
          <w:sz w:val="20"/>
          <w:szCs w:val="20"/>
        </w:rPr>
        <w:t>12-08-2026</w:t>
      </w:r>
    </w:p>
    <w:p w14:paraId="4937C80C" w14:textId="6BE36C63" w:rsidR="007E69ED" w:rsidRPr="0061533C" w:rsidRDefault="007E69ED" w:rsidP="007E69ED">
      <w:pPr>
        <w:spacing w:after="0" w:line="276" w:lineRule="auto"/>
        <w:rPr>
          <w:sz w:val="20"/>
          <w:szCs w:val="20"/>
        </w:rPr>
      </w:pPr>
      <w:r w:rsidRPr="0061533C">
        <w:rPr>
          <w:b/>
          <w:bCs/>
          <w:sz w:val="20"/>
          <w:szCs w:val="20"/>
        </w:rPr>
        <w:t>DOI:</w:t>
      </w:r>
      <w:r w:rsidRPr="0061533C">
        <w:rPr>
          <w:sz w:val="20"/>
          <w:szCs w:val="20"/>
        </w:rPr>
        <w:t xml:space="preserve"> </w:t>
      </w:r>
      <w:hyperlink r:id="rId8" w:history="1">
        <w:r w:rsidRPr="0061533C">
          <w:rPr>
            <w:rStyle w:val="Hyperlink"/>
            <w:sz w:val="20"/>
            <w:szCs w:val="20"/>
            <w:lang w:val="en"/>
          </w:rPr>
          <w:t>https://doi.org/10.70302/jpsim.v7i3.263</w:t>
        </w:r>
        <w:r w:rsidR="002B69A7">
          <w:rPr>
            <w:rStyle w:val="Hyperlink"/>
            <w:sz w:val="20"/>
            <w:szCs w:val="20"/>
            <w:lang w:val="en"/>
          </w:rPr>
          <w:t>8</w:t>
        </w:r>
      </w:hyperlink>
    </w:p>
    <w:p w14:paraId="06D89B14" w14:textId="77777777" w:rsidR="007645B3" w:rsidRPr="007E69ED" w:rsidRDefault="007645B3" w:rsidP="007645B3">
      <w:pPr>
        <w:spacing w:after="0" w:line="276" w:lineRule="auto"/>
        <w:ind w:left="0" w:right="2726" w:firstLine="0"/>
        <w:rPr>
          <w:b/>
          <w:sz w:val="22"/>
          <w:u w:color="000000"/>
        </w:rPr>
      </w:pPr>
    </w:p>
    <w:p w14:paraId="06D89B19" w14:textId="7A464411" w:rsidR="000C7C9B" w:rsidRPr="007E69ED" w:rsidRDefault="007E69ED" w:rsidP="007645B3">
      <w:pPr>
        <w:spacing w:after="0" w:line="276" w:lineRule="auto"/>
        <w:ind w:left="0" w:right="2726" w:firstLine="0"/>
        <w:rPr>
          <w:sz w:val="22"/>
        </w:rPr>
      </w:pPr>
      <w:r w:rsidRPr="007E69ED">
        <w:rPr>
          <w:b/>
          <w:sz w:val="22"/>
          <w:u w:color="000000"/>
        </w:rPr>
        <w:t>Introduction</w:t>
      </w:r>
    </w:p>
    <w:p w14:paraId="06D89B1A" w14:textId="32A073C1" w:rsidR="00C836EE" w:rsidRPr="007E69ED" w:rsidRDefault="007907C0" w:rsidP="00B5686A">
      <w:pPr>
        <w:spacing w:after="0" w:line="240" w:lineRule="auto"/>
        <w:ind w:left="0" w:firstLine="0"/>
        <w:rPr>
          <w:color w:val="auto"/>
          <w:sz w:val="22"/>
          <w:lang w:eastAsia="en-GB"/>
        </w:rPr>
      </w:pPr>
      <w:r w:rsidRPr="007E69ED">
        <w:rPr>
          <w:color w:val="auto"/>
          <w:sz w:val="22"/>
          <w:lang w:eastAsia="en-GB"/>
        </w:rPr>
        <w:t xml:space="preserve">The complex protein known as </w:t>
      </w:r>
      <w:r w:rsidR="008B5B68" w:rsidRPr="007E69ED">
        <w:rPr>
          <w:color w:val="auto"/>
          <w:sz w:val="22"/>
          <w:lang w:eastAsia="en-GB"/>
        </w:rPr>
        <w:t>SP-D</w:t>
      </w:r>
      <w:r w:rsidRPr="007E69ED">
        <w:rPr>
          <w:color w:val="auto"/>
          <w:sz w:val="22"/>
          <w:lang w:eastAsia="en-GB"/>
        </w:rPr>
        <w:t xml:space="preserve"> is made up of collagen protein and belongs to the calcium-dependent lectin family. Clara cells and type 2 alveolar cells produce it. After identifying the pathogen, SP-D performs a variety of tasks as the respiratory tract's first line of defense against it, including balancing hemostasis and influencing aggregation and lymphocytic activity</w:t>
      </w:r>
      <w:r w:rsidR="007E69ED">
        <w:rPr>
          <w:color w:val="auto"/>
          <w:sz w:val="22"/>
          <w:lang w:eastAsia="en-GB"/>
        </w:rPr>
        <w:t>.</w:t>
      </w:r>
      <w:r w:rsidR="001D7802" w:rsidRPr="007E69ED">
        <w:rPr>
          <w:sz w:val="22"/>
          <w:vertAlign w:val="superscript"/>
        </w:rPr>
        <w:t>1</w:t>
      </w:r>
      <w:r w:rsidR="007C2678" w:rsidRPr="007E69ED">
        <w:rPr>
          <w:sz w:val="22"/>
          <w:vertAlign w:val="superscript"/>
        </w:rPr>
        <w:t>, 2</w:t>
      </w:r>
      <w:r w:rsidR="002A4E3D" w:rsidRPr="007E69ED">
        <w:rPr>
          <w:sz w:val="22"/>
        </w:rPr>
        <w:t xml:space="preserve"> </w:t>
      </w:r>
      <w:r w:rsidR="005043C5" w:rsidRPr="007E69ED">
        <w:rPr>
          <w:sz w:val="22"/>
        </w:rPr>
        <w:t xml:space="preserve">Prostate glands, genitourinary tract, gastrointestinal tract, heart, salivary glands, blood, fat, skin and liver </w:t>
      </w:r>
      <w:r w:rsidR="00C836EE" w:rsidRPr="007E69ED">
        <w:rPr>
          <w:color w:val="auto"/>
          <w:sz w:val="22"/>
          <w:lang w:eastAsia="en-GB"/>
        </w:rPr>
        <w:t xml:space="preserve">are among the extrapulmonary tissues where it has been detected. Even though SP-D is secreted in the lungs and is well-known for preventing pulmonary infections, it is also a wonderful protein with a trimeric shape that contributes to extrapulmonary cell-mediated innate immunity and hemostasis. </w:t>
      </w:r>
    </w:p>
    <w:p w14:paraId="06D89B1B" w14:textId="77777777" w:rsidR="007C2678" w:rsidRPr="007E69ED" w:rsidRDefault="007C2678" w:rsidP="00B5686A">
      <w:pPr>
        <w:spacing w:after="0" w:line="240" w:lineRule="auto"/>
        <w:ind w:left="0" w:firstLine="0"/>
        <w:rPr>
          <w:color w:val="auto"/>
          <w:sz w:val="22"/>
          <w:lang w:eastAsia="en-GB"/>
        </w:rPr>
      </w:pPr>
      <w:r w:rsidRPr="007E69ED">
        <w:rPr>
          <w:color w:val="auto"/>
          <w:sz w:val="22"/>
          <w:lang w:eastAsia="en-GB"/>
        </w:rPr>
        <w:t xml:space="preserve">The function of SP-D in pathogen recognition through the carbohydrate recognition domain is well-known. According to recent studies, the same carbohydrate recognition domain binds to glucose in individuals with uncontrolled glycemic levels. When it comes to binding with CRD, glucose competes with the sugar molecules found in pathogenic cell walls. Accordingly, research has indicated heightened vulnerability to infections brought on by microorganisms </w:t>
      </w:r>
      <w:r w:rsidRPr="007E69ED">
        <w:rPr>
          <w:color w:val="auto"/>
          <w:sz w:val="22"/>
          <w:lang w:eastAsia="en-GB"/>
        </w:rPr>
        <w:lastRenderedPageBreak/>
        <w:t xml:space="preserve">that are known to connect with CRD. Diabetics are therefore thought to be more susceptible to infections. </w:t>
      </w:r>
    </w:p>
    <w:p w14:paraId="06D89B1C" w14:textId="0E8C7A9F" w:rsidR="000C7C9B" w:rsidRPr="007E69ED" w:rsidRDefault="00840AC7" w:rsidP="007E69ED">
      <w:pPr>
        <w:spacing w:after="0" w:line="276" w:lineRule="auto"/>
        <w:ind w:left="-1" w:right="5" w:firstLine="0"/>
        <w:rPr>
          <w:sz w:val="22"/>
        </w:rPr>
      </w:pPr>
      <w:r w:rsidRPr="007E69ED">
        <w:rPr>
          <w:sz w:val="22"/>
        </w:rPr>
        <w:t>BMI was calculated o</w:t>
      </w:r>
      <w:r w:rsidR="002A4E3D" w:rsidRPr="007E69ED">
        <w:rPr>
          <w:sz w:val="22"/>
        </w:rPr>
        <w:t xml:space="preserve">n basis of </w:t>
      </w:r>
      <w:r w:rsidRPr="007E69ED">
        <w:rPr>
          <w:sz w:val="22"/>
        </w:rPr>
        <w:t xml:space="preserve">height and </w:t>
      </w:r>
      <w:r w:rsidR="002A4E3D" w:rsidRPr="007E69ED">
        <w:rPr>
          <w:sz w:val="22"/>
        </w:rPr>
        <w:t>weight</w:t>
      </w:r>
      <w:r w:rsidRPr="007E69ED">
        <w:rPr>
          <w:sz w:val="22"/>
        </w:rPr>
        <w:t xml:space="preserve"> a</w:t>
      </w:r>
      <w:r w:rsidR="002A4E3D" w:rsidRPr="007E69ED">
        <w:rPr>
          <w:sz w:val="22"/>
        </w:rPr>
        <w:t>s calculated as kg/m²</w:t>
      </w:r>
      <w:r w:rsidRPr="007E69ED">
        <w:rPr>
          <w:sz w:val="22"/>
        </w:rPr>
        <w:t>. Low BMI was considered b</w:t>
      </w:r>
      <w:r w:rsidR="002A63FA" w:rsidRPr="007E69ED">
        <w:rPr>
          <w:sz w:val="22"/>
        </w:rPr>
        <w:t xml:space="preserve">elow </w:t>
      </w:r>
      <w:r w:rsidR="002A4E3D" w:rsidRPr="007E69ED">
        <w:rPr>
          <w:sz w:val="22"/>
        </w:rPr>
        <w:t>18.5</w:t>
      </w:r>
      <w:r w:rsidRPr="007E69ED">
        <w:rPr>
          <w:sz w:val="22"/>
        </w:rPr>
        <w:t xml:space="preserve">. Normal BMI was considered between </w:t>
      </w:r>
      <w:r w:rsidR="002A4E3D" w:rsidRPr="007E69ED">
        <w:rPr>
          <w:sz w:val="22"/>
        </w:rPr>
        <w:t>18.5</w:t>
      </w:r>
      <w:r w:rsidRPr="007E69ED">
        <w:rPr>
          <w:sz w:val="22"/>
        </w:rPr>
        <w:t xml:space="preserve"> </w:t>
      </w:r>
      <w:r w:rsidR="002A63FA" w:rsidRPr="007E69ED">
        <w:rPr>
          <w:sz w:val="22"/>
        </w:rPr>
        <w:t>-</w:t>
      </w:r>
      <w:r w:rsidRPr="007E69ED">
        <w:rPr>
          <w:sz w:val="22"/>
        </w:rPr>
        <w:t xml:space="preserve"> </w:t>
      </w:r>
      <w:r w:rsidR="002A4E3D" w:rsidRPr="007E69ED">
        <w:rPr>
          <w:sz w:val="22"/>
        </w:rPr>
        <w:t>24.5</w:t>
      </w:r>
      <w:r w:rsidRPr="007E69ED">
        <w:rPr>
          <w:sz w:val="22"/>
        </w:rPr>
        <w:t xml:space="preserve">. Overweight non-obese were considered between </w:t>
      </w:r>
      <w:r w:rsidR="002A4E3D" w:rsidRPr="007E69ED">
        <w:rPr>
          <w:sz w:val="22"/>
        </w:rPr>
        <w:t>25</w:t>
      </w:r>
      <w:r w:rsidR="00EA1F38" w:rsidRPr="007E69ED">
        <w:rPr>
          <w:sz w:val="22"/>
        </w:rPr>
        <w:t>.0</w:t>
      </w:r>
      <w:r w:rsidRPr="007E69ED">
        <w:rPr>
          <w:sz w:val="22"/>
        </w:rPr>
        <w:t xml:space="preserve"> </w:t>
      </w:r>
      <w:r w:rsidR="002A63FA" w:rsidRPr="007E69ED">
        <w:rPr>
          <w:sz w:val="22"/>
        </w:rPr>
        <w:t>-</w:t>
      </w:r>
      <w:r w:rsidRPr="007E69ED">
        <w:rPr>
          <w:sz w:val="22"/>
        </w:rPr>
        <w:t xml:space="preserve"> </w:t>
      </w:r>
      <w:r w:rsidR="002A4E3D" w:rsidRPr="007E69ED">
        <w:rPr>
          <w:sz w:val="22"/>
        </w:rPr>
        <w:t>29.9</w:t>
      </w:r>
      <w:r w:rsidR="008A04DD" w:rsidRPr="007E69ED">
        <w:rPr>
          <w:sz w:val="22"/>
        </w:rPr>
        <w:t xml:space="preserve">. Grade I obesity was considered when BMI was between </w:t>
      </w:r>
      <w:r w:rsidR="002A4E3D" w:rsidRPr="007E69ED">
        <w:rPr>
          <w:sz w:val="22"/>
        </w:rPr>
        <w:t>30</w:t>
      </w:r>
      <w:r w:rsidR="00EA1F38" w:rsidRPr="007E69ED">
        <w:rPr>
          <w:sz w:val="22"/>
        </w:rPr>
        <w:t>.0</w:t>
      </w:r>
      <w:r w:rsidR="008A04DD" w:rsidRPr="007E69ED">
        <w:rPr>
          <w:sz w:val="22"/>
        </w:rPr>
        <w:t xml:space="preserve"> </w:t>
      </w:r>
      <w:r w:rsidR="002A63FA" w:rsidRPr="007E69ED">
        <w:rPr>
          <w:sz w:val="22"/>
        </w:rPr>
        <w:t>-</w:t>
      </w:r>
      <w:r w:rsidR="008A04DD" w:rsidRPr="007E69ED">
        <w:rPr>
          <w:sz w:val="22"/>
        </w:rPr>
        <w:t xml:space="preserve"> </w:t>
      </w:r>
      <w:r w:rsidR="002A4E3D" w:rsidRPr="007E69ED">
        <w:rPr>
          <w:sz w:val="22"/>
        </w:rPr>
        <w:t>34.9</w:t>
      </w:r>
      <w:r w:rsidR="008A04DD" w:rsidRPr="007E69ED">
        <w:rPr>
          <w:sz w:val="22"/>
        </w:rPr>
        <w:t xml:space="preserve">. Grade II obesity was considered when BMI was between </w:t>
      </w:r>
      <w:r w:rsidR="002A4E3D" w:rsidRPr="007E69ED">
        <w:rPr>
          <w:sz w:val="22"/>
        </w:rPr>
        <w:t>35</w:t>
      </w:r>
      <w:r w:rsidR="00EA1F38" w:rsidRPr="007E69ED">
        <w:rPr>
          <w:sz w:val="22"/>
        </w:rPr>
        <w:t>.0</w:t>
      </w:r>
      <w:r w:rsidR="008A04DD" w:rsidRPr="007E69ED">
        <w:rPr>
          <w:sz w:val="22"/>
        </w:rPr>
        <w:t xml:space="preserve"> </w:t>
      </w:r>
      <w:r w:rsidR="002A63FA" w:rsidRPr="007E69ED">
        <w:rPr>
          <w:sz w:val="22"/>
        </w:rPr>
        <w:t>-</w:t>
      </w:r>
      <w:r w:rsidR="008A04DD" w:rsidRPr="007E69ED">
        <w:rPr>
          <w:sz w:val="22"/>
        </w:rPr>
        <w:t xml:space="preserve"> </w:t>
      </w:r>
      <w:r w:rsidR="002A4E3D" w:rsidRPr="007E69ED">
        <w:rPr>
          <w:sz w:val="22"/>
        </w:rPr>
        <w:t>39.9</w:t>
      </w:r>
      <w:r w:rsidR="008A04DD" w:rsidRPr="007E69ED">
        <w:rPr>
          <w:sz w:val="22"/>
        </w:rPr>
        <w:t xml:space="preserve">. Grade III obesity was considered when BMI was more than </w:t>
      </w:r>
      <w:r w:rsidR="002A4E3D" w:rsidRPr="007E69ED">
        <w:rPr>
          <w:sz w:val="22"/>
        </w:rPr>
        <w:t xml:space="preserve">40 </w:t>
      </w:r>
      <w:r w:rsidR="001D7802" w:rsidRPr="007E69ED">
        <w:rPr>
          <w:sz w:val="22"/>
          <w:vertAlign w:val="superscript"/>
        </w:rPr>
        <w:t>3</w:t>
      </w:r>
      <w:r w:rsidR="002A4E3D" w:rsidRPr="007E69ED">
        <w:rPr>
          <w:sz w:val="22"/>
        </w:rPr>
        <w:t xml:space="preserve">. </w:t>
      </w:r>
      <w:r w:rsidR="008A04DD" w:rsidRPr="007E69ED">
        <w:rPr>
          <w:sz w:val="22"/>
        </w:rPr>
        <w:t>Many studies revealed association of insulin resistance and BMI</w:t>
      </w:r>
      <w:r w:rsidR="007E69ED">
        <w:rPr>
          <w:sz w:val="22"/>
        </w:rPr>
        <w:t>.</w:t>
      </w:r>
      <w:r w:rsidR="001D7802" w:rsidRPr="007E69ED">
        <w:rPr>
          <w:sz w:val="22"/>
          <w:vertAlign w:val="superscript"/>
        </w:rPr>
        <w:t>4</w:t>
      </w:r>
      <w:r w:rsidR="002A4E3D" w:rsidRPr="007E69ED">
        <w:rPr>
          <w:sz w:val="22"/>
        </w:rPr>
        <w:t xml:space="preserve"> </w:t>
      </w:r>
      <w:r w:rsidR="00EA1F38" w:rsidRPr="007E69ED">
        <w:rPr>
          <w:sz w:val="22"/>
        </w:rPr>
        <w:t xml:space="preserve">Increased level of fats in obese persons promote formation of many compounds which are involved in insulin resistance condition such as </w:t>
      </w:r>
      <w:r w:rsidR="008B5B68" w:rsidRPr="007E69ED">
        <w:rPr>
          <w:sz w:val="22"/>
        </w:rPr>
        <w:t xml:space="preserve">glycerol, </w:t>
      </w:r>
      <w:r w:rsidR="00A4012F" w:rsidRPr="007E69ED">
        <w:rPr>
          <w:sz w:val="22"/>
        </w:rPr>
        <w:t xml:space="preserve">non-esterified fatty acids, </w:t>
      </w:r>
      <w:r w:rsidR="008B5B68" w:rsidRPr="007E69ED">
        <w:rPr>
          <w:sz w:val="22"/>
        </w:rPr>
        <w:t>cytokines, p</w:t>
      </w:r>
      <w:r w:rsidR="00EA1F38" w:rsidRPr="007E69ED">
        <w:rPr>
          <w:sz w:val="22"/>
        </w:rPr>
        <w:t>ro-inflammatory markers</w:t>
      </w:r>
      <w:r w:rsidR="008B5B68" w:rsidRPr="007E69ED">
        <w:rPr>
          <w:sz w:val="22"/>
        </w:rPr>
        <w:t xml:space="preserve"> and hormones</w:t>
      </w:r>
      <w:r w:rsidR="007E69ED">
        <w:rPr>
          <w:sz w:val="22"/>
        </w:rPr>
        <w:t>.</w:t>
      </w:r>
      <w:r w:rsidR="001D7802" w:rsidRPr="007E69ED">
        <w:rPr>
          <w:sz w:val="22"/>
          <w:vertAlign w:val="superscript"/>
        </w:rPr>
        <w:t>5</w:t>
      </w:r>
      <w:r w:rsidR="002A4E3D" w:rsidRPr="007E69ED">
        <w:rPr>
          <w:sz w:val="22"/>
        </w:rPr>
        <w:t xml:space="preserve"> </w:t>
      </w:r>
      <w:r w:rsidR="00EA1F38" w:rsidRPr="007E69ED">
        <w:rPr>
          <w:sz w:val="22"/>
        </w:rPr>
        <w:t xml:space="preserve">Insulin is </w:t>
      </w:r>
      <w:r w:rsidR="008B5B68" w:rsidRPr="007E69ED">
        <w:rPr>
          <w:sz w:val="22"/>
        </w:rPr>
        <w:t xml:space="preserve">linked with </w:t>
      </w:r>
      <w:r w:rsidR="00EA1F38" w:rsidRPr="007E69ED">
        <w:rPr>
          <w:sz w:val="22"/>
        </w:rPr>
        <w:t>metabolism of glucose in tissues and insulin resistance depicts opposite or impaired mechanism in tissues of adipose, liver and muscles</w:t>
      </w:r>
      <w:r w:rsidR="007E69ED">
        <w:rPr>
          <w:sz w:val="22"/>
        </w:rPr>
        <w:t>.</w:t>
      </w:r>
      <w:r w:rsidR="001D7802" w:rsidRPr="007E69ED">
        <w:rPr>
          <w:sz w:val="22"/>
          <w:vertAlign w:val="superscript"/>
        </w:rPr>
        <w:t>6</w:t>
      </w:r>
      <w:r w:rsidR="002A4E3D" w:rsidRPr="007E69ED">
        <w:rPr>
          <w:sz w:val="22"/>
        </w:rPr>
        <w:t xml:space="preserve"> </w:t>
      </w:r>
      <w:r w:rsidR="00EA1F38" w:rsidRPr="007E69ED">
        <w:rPr>
          <w:sz w:val="22"/>
        </w:rPr>
        <w:t>Production of insulin is increased as a result of insulin resistance in body, which leads to hyperinsulinemia, which promotes weight gain</w:t>
      </w:r>
      <w:r w:rsidR="007E69ED">
        <w:rPr>
          <w:sz w:val="22"/>
        </w:rPr>
        <w:t>.</w:t>
      </w:r>
      <w:r w:rsidR="001D7802" w:rsidRPr="007E69ED">
        <w:rPr>
          <w:sz w:val="22"/>
          <w:vertAlign w:val="superscript"/>
        </w:rPr>
        <w:t>7</w:t>
      </w:r>
      <w:r w:rsidR="002A4E3D" w:rsidRPr="007E69ED">
        <w:rPr>
          <w:sz w:val="22"/>
        </w:rPr>
        <w:t xml:space="preserve"> </w:t>
      </w:r>
      <w:r w:rsidR="00040BFA" w:rsidRPr="007E69ED">
        <w:rPr>
          <w:sz w:val="22"/>
        </w:rPr>
        <w:t xml:space="preserve">This whole mechanism leads to calculation of </w:t>
      </w:r>
      <w:r w:rsidR="008B5B68" w:rsidRPr="007E69ED">
        <w:rPr>
          <w:sz w:val="22"/>
        </w:rPr>
        <w:t>HOMA-IR</w:t>
      </w:r>
      <w:r w:rsidR="007E69ED">
        <w:rPr>
          <w:sz w:val="22"/>
        </w:rPr>
        <w:t>.</w:t>
      </w:r>
      <w:r w:rsidR="001D7802" w:rsidRPr="007E69ED">
        <w:rPr>
          <w:sz w:val="22"/>
          <w:vertAlign w:val="superscript"/>
        </w:rPr>
        <w:t>8</w:t>
      </w:r>
      <w:r w:rsidR="002A4E3D" w:rsidRPr="007E69ED">
        <w:rPr>
          <w:sz w:val="22"/>
        </w:rPr>
        <w:t xml:space="preserve"> </w:t>
      </w:r>
      <w:r w:rsidR="007233F0" w:rsidRPr="007E69ED">
        <w:rPr>
          <w:sz w:val="22"/>
        </w:rPr>
        <w:t>Due to this pathology, levels of glucose rise in insulin resistance patients equal to diabetes mellitus</w:t>
      </w:r>
      <w:r w:rsidR="007E69ED">
        <w:rPr>
          <w:sz w:val="22"/>
        </w:rPr>
        <w:t>.</w:t>
      </w:r>
      <w:r w:rsidR="001D7802" w:rsidRPr="007E69ED">
        <w:rPr>
          <w:sz w:val="22"/>
          <w:vertAlign w:val="superscript"/>
        </w:rPr>
        <w:t>9</w:t>
      </w:r>
    </w:p>
    <w:p w14:paraId="06D89B1D" w14:textId="4DEE57BD" w:rsidR="004239B1" w:rsidRPr="007E69ED" w:rsidRDefault="005B7E6B" w:rsidP="007E69ED">
      <w:pPr>
        <w:spacing w:after="0" w:line="276" w:lineRule="auto"/>
        <w:ind w:left="-1" w:right="5" w:firstLine="0"/>
        <w:rPr>
          <w:sz w:val="22"/>
        </w:rPr>
      </w:pPr>
      <w:r w:rsidRPr="007E69ED">
        <w:rPr>
          <w:sz w:val="22"/>
        </w:rPr>
        <w:t>Abnormal gain in weight is</w:t>
      </w:r>
      <w:r w:rsidR="008B5B68" w:rsidRPr="007E69ED">
        <w:rPr>
          <w:sz w:val="22"/>
        </w:rPr>
        <w:t xml:space="preserve"> crucial health hazard common all over the globe and o</w:t>
      </w:r>
      <w:r w:rsidR="002A4E3D" w:rsidRPr="007E69ED">
        <w:rPr>
          <w:sz w:val="22"/>
        </w:rPr>
        <w:t xml:space="preserve">besity is the </w:t>
      </w:r>
      <w:r w:rsidR="008B5B68" w:rsidRPr="007E69ED">
        <w:rPr>
          <w:sz w:val="22"/>
        </w:rPr>
        <w:t>contributing</w:t>
      </w:r>
      <w:r w:rsidR="002A4E3D" w:rsidRPr="007E69ED">
        <w:rPr>
          <w:sz w:val="22"/>
        </w:rPr>
        <w:t xml:space="preserve"> </w:t>
      </w:r>
      <w:r w:rsidR="00A4012F" w:rsidRPr="007E69ED">
        <w:rPr>
          <w:sz w:val="22"/>
        </w:rPr>
        <w:t>fact</w:t>
      </w:r>
      <w:r w:rsidR="00657055" w:rsidRPr="007E69ED">
        <w:rPr>
          <w:sz w:val="22"/>
        </w:rPr>
        <w:t>or in progression of diseases and</w:t>
      </w:r>
      <w:r w:rsidR="002A4E3D" w:rsidRPr="007E69ED">
        <w:rPr>
          <w:sz w:val="22"/>
        </w:rPr>
        <w:t xml:space="preserve"> affects around </w:t>
      </w:r>
      <w:r w:rsidR="00657055" w:rsidRPr="007E69ED">
        <w:rPr>
          <w:sz w:val="22"/>
        </w:rPr>
        <w:t>0.</w:t>
      </w:r>
      <w:r w:rsidR="002A4E3D" w:rsidRPr="007E69ED">
        <w:rPr>
          <w:sz w:val="22"/>
        </w:rPr>
        <w:t xml:space="preserve">3 </w:t>
      </w:r>
      <w:r w:rsidR="00657055" w:rsidRPr="007E69ED">
        <w:rPr>
          <w:sz w:val="22"/>
        </w:rPr>
        <w:t>b</w:t>
      </w:r>
      <w:r w:rsidR="002A4E3D" w:rsidRPr="007E69ED">
        <w:rPr>
          <w:sz w:val="22"/>
        </w:rPr>
        <w:t>illion p</w:t>
      </w:r>
      <w:r w:rsidRPr="007E69ED">
        <w:rPr>
          <w:sz w:val="22"/>
        </w:rPr>
        <w:t xml:space="preserve">opulation in America and </w:t>
      </w:r>
      <w:r w:rsidR="002A4E3D" w:rsidRPr="007E69ED">
        <w:rPr>
          <w:sz w:val="22"/>
        </w:rPr>
        <w:t xml:space="preserve">1 </w:t>
      </w:r>
      <w:r w:rsidR="00657055" w:rsidRPr="007E69ED">
        <w:rPr>
          <w:sz w:val="22"/>
        </w:rPr>
        <w:t>b</w:t>
      </w:r>
      <w:r w:rsidR="002A4E3D" w:rsidRPr="007E69ED">
        <w:rPr>
          <w:sz w:val="22"/>
        </w:rPr>
        <w:t xml:space="preserve">illion </w:t>
      </w:r>
      <w:r w:rsidRPr="007E69ED">
        <w:rPr>
          <w:sz w:val="22"/>
        </w:rPr>
        <w:t>are obese with other complications such as insulin resistance, dyslipidaemia and hypertension. Incidence of o</w:t>
      </w:r>
      <w:r w:rsidR="002A4E3D" w:rsidRPr="007E69ED">
        <w:rPr>
          <w:sz w:val="22"/>
        </w:rPr>
        <w:t>besity</w:t>
      </w:r>
      <w:r w:rsidRPr="007E69ED">
        <w:rPr>
          <w:sz w:val="22"/>
        </w:rPr>
        <w:t xml:space="preserve"> is increased with insulin sensitivity variations such as fat distribution, fat mass and body weight</w:t>
      </w:r>
      <w:r w:rsidR="0001635E">
        <w:rPr>
          <w:sz w:val="22"/>
        </w:rPr>
        <w:t>.</w:t>
      </w:r>
      <w:r w:rsidR="007C2678" w:rsidRPr="007E69ED">
        <w:rPr>
          <w:sz w:val="22"/>
          <w:vertAlign w:val="superscript"/>
        </w:rPr>
        <w:t xml:space="preserve">10, </w:t>
      </w:r>
      <w:r w:rsidR="001D7802" w:rsidRPr="007E69ED">
        <w:rPr>
          <w:sz w:val="22"/>
          <w:vertAlign w:val="superscript"/>
        </w:rPr>
        <w:t>11</w:t>
      </w:r>
      <w:r w:rsidR="002A4E3D" w:rsidRPr="007E69ED">
        <w:rPr>
          <w:sz w:val="22"/>
        </w:rPr>
        <w:t xml:space="preserve"> </w:t>
      </w:r>
      <w:r w:rsidR="00E075FC" w:rsidRPr="007E69ED">
        <w:rPr>
          <w:sz w:val="22"/>
        </w:rPr>
        <w:t>The signaling axis of IRS proteins and other pathways mediate the majority of insulin's metabolic actions, such as promoting glucose transport in adipose tissue</w:t>
      </w:r>
      <w:r w:rsidR="008B5B68" w:rsidRPr="007E69ED">
        <w:rPr>
          <w:sz w:val="22"/>
        </w:rPr>
        <w:t xml:space="preserve"> and muscle</w:t>
      </w:r>
      <w:r w:rsidR="00E075FC" w:rsidRPr="007E69ED">
        <w:rPr>
          <w:sz w:val="22"/>
        </w:rPr>
        <w:t xml:space="preserve"> and reducing glucose synthesis in the liver</w:t>
      </w:r>
      <w:r w:rsidR="002A4E3D" w:rsidRPr="007E69ED">
        <w:rPr>
          <w:sz w:val="22"/>
        </w:rPr>
        <w:t xml:space="preserve">. </w:t>
      </w:r>
      <w:r w:rsidR="00E075FC" w:rsidRPr="007E69ED">
        <w:rPr>
          <w:sz w:val="22"/>
        </w:rPr>
        <w:t>Because of alterations in protein levels and the activities of transcription factors, enzymes, and signaling molecules, this pathway is known to be disrupted at multiple stages in insulin resistance brought on by obesity, a condition characteri</w:t>
      </w:r>
      <w:r w:rsidR="008230BC" w:rsidRPr="007E69ED">
        <w:rPr>
          <w:sz w:val="22"/>
        </w:rPr>
        <w:t>zed by excessive fat production</w:t>
      </w:r>
      <w:r w:rsidR="0001635E">
        <w:rPr>
          <w:sz w:val="22"/>
        </w:rPr>
        <w:t>.</w:t>
      </w:r>
      <w:r w:rsidR="0001635E">
        <w:rPr>
          <w:sz w:val="22"/>
          <w:vertAlign w:val="superscript"/>
        </w:rPr>
        <w:t>12,</w:t>
      </w:r>
      <w:r w:rsidR="00E15207" w:rsidRPr="007E69ED">
        <w:rPr>
          <w:sz w:val="22"/>
          <w:vertAlign w:val="superscript"/>
        </w:rPr>
        <w:t>13</w:t>
      </w:r>
      <w:r w:rsidR="00FA4C73" w:rsidRPr="007E69ED">
        <w:rPr>
          <w:sz w:val="22"/>
        </w:rPr>
        <w:t xml:space="preserve"> </w:t>
      </w:r>
      <w:r w:rsidR="007056C8" w:rsidRPr="007E69ED">
        <w:rPr>
          <w:sz w:val="22"/>
        </w:rPr>
        <w:t xml:space="preserve">Correlation </w:t>
      </w:r>
      <w:r w:rsidR="007C2678" w:rsidRPr="007E69ED">
        <w:rPr>
          <w:sz w:val="22"/>
        </w:rPr>
        <w:t xml:space="preserve">between </w:t>
      </w:r>
      <w:r w:rsidR="007056C8" w:rsidRPr="007E69ED">
        <w:rPr>
          <w:sz w:val="22"/>
        </w:rPr>
        <w:t>BMI</w:t>
      </w:r>
      <w:r w:rsidR="007C2678" w:rsidRPr="007E69ED">
        <w:rPr>
          <w:sz w:val="22"/>
        </w:rPr>
        <w:t>, SP-D and insulin resistance has been the subject of intermittent research. It is proposed that SP-D function may be impacted in insulin-resistant people with a history of diabetes. Hyperglycemia-induced glucose may function as a preferential ligand for SP-D's carbohydrate recognition domain, hence reducing its capacity to interact</w:t>
      </w:r>
      <w:r w:rsidR="008230BC" w:rsidRPr="007E69ED">
        <w:rPr>
          <w:sz w:val="22"/>
        </w:rPr>
        <w:t xml:space="preserve"> with a wide range of pathogens</w:t>
      </w:r>
      <w:r w:rsidR="007C2678" w:rsidRPr="007E69ED">
        <w:rPr>
          <w:sz w:val="22"/>
        </w:rPr>
        <w:t xml:space="preserve"> </w:t>
      </w:r>
      <w:r w:rsidR="00034BEF" w:rsidRPr="007E69ED">
        <w:rPr>
          <w:sz w:val="22"/>
          <w:vertAlign w:val="superscript"/>
        </w:rPr>
        <w:t>2</w:t>
      </w:r>
      <w:r w:rsidR="008230BC" w:rsidRPr="007E69ED">
        <w:rPr>
          <w:sz w:val="22"/>
        </w:rPr>
        <w:t>.</w:t>
      </w:r>
      <w:r w:rsidR="002A4E3D" w:rsidRPr="007E69ED">
        <w:rPr>
          <w:sz w:val="22"/>
        </w:rPr>
        <w:t xml:space="preserve"> </w:t>
      </w:r>
      <w:r w:rsidR="008230BC" w:rsidRPr="007E69ED">
        <w:rPr>
          <w:sz w:val="22"/>
        </w:rPr>
        <w:t>Old studies confirmed association of SP-D with obesity and diabetes</w:t>
      </w:r>
      <w:r w:rsidR="0001635E">
        <w:rPr>
          <w:sz w:val="22"/>
        </w:rPr>
        <w:t>.</w:t>
      </w:r>
      <w:r w:rsidR="00E15207" w:rsidRPr="007E69ED">
        <w:rPr>
          <w:sz w:val="22"/>
          <w:vertAlign w:val="superscript"/>
        </w:rPr>
        <w:t>8</w:t>
      </w:r>
      <w:r w:rsidR="00034BEF" w:rsidRPr="007E69ED">
        <w:rPr>
          <w:sz w:val="22"/>
        </w:rPr>
        <w:t xml:space="preserve"> </w:t>
      </w:r>
    </w:p>
    <w:p w14:paraId="06D89B1E" w14:textId="77777777" w:rsidR="00FA4C73" w:rsidRPr="007E69ED" w:rsidRDefault="00FA4C73" w:rsidP="00FA4C73">
      <w:pPr>
        <w:spacing w:after="0" w:line="276" w:lineRule="auto"/>
        <w:ind w:left="-1" w:right="5" w:firstLine="721"/>
        <w:rPr>
          <w:sz w:val="22"/>
        </w:rPr>
      </w:pPr>
    </w:p>
    <w:p w14:paraId="60F64832" w14:textId="731649A1" w:rsidR="001D1EE7" w:rsidRPr="007E69ED" w:rsidRDefault="0001635E" w:rsidP="0001635E">
      <w:pPr>
        <w:spacing w:after="0" w:line="276" w:lineRule="auto"/>
        <w:ind w:left="0" w:firstLine="0"/>
        <w:rPr>
          <w:sz w:val="22"/>
        </w:rPr>
      </w:pPr>
      <w:r w:rsidRPr="007E69ED">
        <w:rPr>
          <w:b/>
          <w:sz w:val="22"/>
          <w:u w:color="000000"/>
        </w:rPr>
        <w:t>Methods</w:t>
      </w:r>
      <w:r w:rsidR="002A4E3D" w:rsidRPr="007E69ED">
        <w:rPr>
          <w:sz w:val="22"/>
          <w:highlight w:val="yellow"/>
        </w:rPr>
        <w:br/>
      </w:r>
      <w:r w:rsidR="00566885" w:rsidRPr="0001635E">
        <w:rPr>
          <w:sz w:val="22"/>
        </w:rPr>
        <w:t>The study was undertaken following ethical approval from the Institute of Molecular Biology &amp; Biotechnology, The University of Lahore.</w:t>
      </w:r>
      <w:r w:rsidR="00412977" w:rsidRPr="0001635E">
        <w:rPr>
          <w:sz w:val="22"/>
        </w:rPr>
        <w:t xml:space="preserve"> </w:t>
      </w:r>
      <w:r w:rsidR="001D1EE7" w:rsidRPr="0001635E">
        <w:rPr>
          <w:color w:val="auto"/>
          <w:sz w:val="22"/>
          <w:lang w:val="en-US"/>
        </w:rPr>
        <w:t xml:space="preserve">This cross-sectional study was conducted at the </w:t>
      </w:r>
      <w:r w:rsidR="001D1EE7" w:rsidRPr="0001635E">
        <w:rPr>
          <w:bCs/>
          <w:color w:val="auto"/>
          <w:sz w:val="22"/>
          <w:lang w:val="en-US"/>
        </w:rPr>
        <w:t>Institute of Molecular Biology and Biotechnology, The University of Lahore, Pakistan</w:t>
      </w:r>
      <w:r w:rsidR="001D1EE7" w:rsidRPr="0001635E">
        <w:rPr>
          <w:color w:val="auto"/>
          <w:sz w:val="22"/>
          <w:lang w:val="en-US"/>
        </w:rPr>
        <w:t xml:space="preserve">, from </w:t>
      </w:r>
      <w:r w:rsidR="001D1EE7" w:rsidRPr="0001635E">
        <w:rPr>
          <w:bCs/>
          <w:color w:val="auto"/>
          <w:sz w:val="22"/>
          <w:lang w:val="en-US"/>
        </w:rPr>
        <w:t>February 2022 to December 2022</w:t>
      </w:r>
      <w:r w:rsidR="001D1EE7" w:rsidRPr="0001635E">
        <w:rPr>
          <w:color w:val="auto"/>
          <w:sz w:val="22"/>
          <w:lang w:val="en-US"/>
        </w:rPr>
        <w:t xml:space="preserve">. A </w:t>
      </w:r>
      <w:r w:rsidR="001D1EE7" w:rsidRPr="0001635E">
        <w:rPr>
          <w:bCs/>
          <w:color w:val="auto"/>
          <w:sz w:val="22"/>
          <w:lang w:val="en-US"/>
        </w:rPr>
        <w:t>non-probability convenience sampling</w:t>
      </w:r>
      <w:r w:rsidR="001D1EE7" w:rsidRPr="0001635E">
        <w:rPr>
          <w:color w:val="auto"/>
          <w:sz w:val="22"/>
          <w:lang w:val="en-US"/>
        </w:rPr>
        <w:t xml:space="preserve"> technique was employed to recruit study participants.</w:t>
      </w:r>
    </w:p>
    <w:p w14:paraId="633CA16B" w14:textId="77777777" w:rsidR="001D1EE7" w:rsidRPr="0001635E" w:rsidRDefault="001D1EE7" w:rsidP="0001635E">
      <w:pPr>
        <w:spacing w:after="0" w:line="240" w:lineRule="auto"/>
        <w:ind w:left="0" w:firstLine="0"/>
        <w:rPr>
          <w:color w:val="auto"/>
          <w:sz w:val="22"/>
          <w:lang w:val="en-US"/>
        </w:rPr>
      </w:pPr>
      <w:r w:rsidRPr="007E69ED">
        <w:rPr>
          <w:color w:val="auto"/>
          <w:sz w:val="22"/>
          <w:lang w:val="en-US"/>
        </w:rPr>
        <w:t xml:space="preserve">Written informed consent was obtained from all participants prior to enrollment. Demographic information was collected using a structured questionnaire (Annex A), along with measurements of height </w:t>
      </w:r>
      <w:r w:rsidRPr="0001635E">
        <w:rPr>
          <w:color w:val="auto"/>
          <w:sz w:val="22"/>
          <w:lang w:val="en-US"/>
        </w:rPr>
        <w:t xml:space="preserve">and weight. The study was conducted in accordance with the ethical principles of the </w:t>
      </w:r>
      <w:r w:rsidRPr="0001635E">
        <w:rPr>
          <w:bCs/>
          <w:color w:val="auto"/>
          <w:sz w:val="22"/>
          <w:lang w:val="en-US"/>
        </w:rPr>
        <w:t>1964 Declaration of Helsinki</w:t>
      </w:r>
      <w:r w:rsidRPr="0001635E">
        <w:rPr>
          <w:color w:val="auto"/>
          <w:sz w:val="22"/>
          <w:lang w:val="en-US"/>
        </w:rPr>
        <w:t xml:space="preserve"> and its subsequent amendments and was approved by the relevant institutional and national research ethics committees.</w:t>
      </w:r>
    </w:p>
    <w:p w14:paraId="28097E5C" w14:textId="77777777" w:rsidR="001D1EE7" w:rsidRPr="0001635E" w:rsidRDefault="001D1EE7" w:rsidP="0001635E">
      <w:pPr>
        <w:spacing w:after="0" w:line="240" w:lineRule="auto"/>
        <w:ind w:left="0" w:firstLine="0"/>
        <w:rPr>
          <w:color w:val="auto"/>
          <w:sz w:val="22"/>
          <w:lang w:val="en-US"/>
        </w:rPr>
      </w:pPr>
      <w:r w:rsidRPr="0001635E">
        <w:rPr>
          <w:color w:val="auto"/>
          <w:sz w:val="22"/>
          <w:lang w:val="en-US"/>
        </w:rPr>
        <w:t xml:space="preserve">A total of </w:t>
      </w:r>
      <w:r w:rsidRPr="0001635E">
        <w:rPr>
          <w:bCs/>
          <w:color w:val="auto"/>
          <w:sz w:val="22"/>
          <w:lang w:val="en-US"/>
        </w:rPr>
        <w:t>80 participants</w:t>
      </w:r>
      <w:r w:rsidRPr="0001635E">
        <w:rPr>
          <w:color w:val="auto"/>
          <w:sz w:val="22"/>
          <w:lang w:val="en-US"/>
        </w:rPr>
        <w:t xml:space="preserve"> were enrolled in the study, with a mean age of </w:t>
      </w:r>
      <w:r w:rsidRPr="0001635E">
        <w:rPr>
          <w:bCs/>
          <w:color w:val="auto"/>
          <w:sz w:val="22"/>
          <w:lang w:val="en-US"/>
        </w:rPr>
        <w:t>34.72 ± 12.00 years</w:t>
      </w:r>
      <w:r w:rsidRPr="0001635E">
        <w:rPr>
          <w:color w:val="auto"/>
          <w:sz w:val="22"/>
          <w:lang w:val="en-US"/>
        </w:rPr>
        <w:t xml:space="preserve">. Based on previous studies, the mean serum surfactant protein D (SP-D) level was reported to be </w:t>
      </w:r>
      <w:r w:rsidRPr="0001635E">
        <w:rPr>
          <w:bCs/>
          <w:color w:val="auto"/>
          <w:sz w:val="22"/>
          <w:lang w:val="en-US"/>
        </w:rPr>
        <w:t>139.9</w:t>
      </w:r>
      <w:r w:rsidRPr="0001635E">
        <w:rPr>
          <w:color w:val="auto"/>
          <w:sz w:val="22"/>
          <w:lang w:val="en-US"/>
        </w:rPr>
        <w:t xml:space="preserve"> in patients with type 2 diabetes mellitus (T2DM) and </w:t>
      </w:r>
      <w:r w:rsidRPr="0001635E">
        <w:rPr>
          <w:bCs/>
          <w:color w:val="auto"/>
          <w:sz w:val="22"/>
          <w:lang w:val="en-US"/>
        </w:rPr>
        <w:t>99.4</w:t>
      </w:r>
      <w:r w:rsidRPr="0001635E">
        <w:rPr>
          <w:color w:val="auto"/>
          <w:sz w:val="22"/>
          <w:lang w:val="en-US"/>
        </w:rPr>
        <w:t xml:space="preserve"> in healthy individuals. The estimated standard deviation was </w:t>
      </w:r>
      <w:r w:rsidRPr="0001635E">
        <w:rPr>
          <w:bCs/>
          <w:color w:val="auto"/>
          <w:sz w:val="22"/>
          <w:lang w:val="en-US"/>
        </w:rPr>
        <w:t>20.25</w:t>
      </w:r>
      <w:r w:rsidRPr="0001635E">
        <w:rPr>
          <w:color w:val="auto"/>
          <w:sz w:val="22"/>
          <w:lang w:val="en-US"/>
        </w:rPr>
        <w:t xml:space="preserve">, with a variance of </w:t>
      </w:r>
      <w:r w:rsidRPr="0001635E">
        <w:rPr>
          <w:bCs/>
          <w:color w:val="auto"/>
          <w:sz w:val="22"/>
          <w:lang w:val="en-US"/>
        </w:rPr>
        <w:t>4.5</w:t>
      </w:r>
      <w:r w:rsidRPr="0001635E">
        <w:rPr>
          <w:color w:val="auto"/>
          <w:sz w:val="22"/>
          <w:lang w:val="en-US"/>
        </w:rPr>
        <w:t>, which was used for sample size estimation.</w:t>
      </w:r>
    </w:p>
    <w:p w14:paraId="7F9413B7" w14:textId="348195D4" w:rsidR="001D1EE7" w:rsidRPr="007E69ED" w:rsidRDefault="001D1EE7" w:rsidP="0001635E">
      <w:pPr>
        <w:spacing w:after="0" w:line="276" w:lineRule="auto"/>
        <w:ind w:left="0" w:firstLine="0"/>
        <w:rPr>
          <w:b/>
          <w:sz w:val="22"/>
        </w:rPr>
      </w:pPr>
      <w:r w:rsidRPr="0001635E">
        <w:rPr>
          <w:color w:val="auto"/>
          <w:sz w:val="22"/>
          <w:lang w:val="en-US"/>
        </w:rPr>
        <w:lastRenderedPageBreak/>
        <w:t xml:space="preserve">Participants aged </w:t>
      </w:r>
      <w:r w:rsidRPr="0001635E">
        <w:rPr>
          <w:bCs/>
          <w:color w:val="auto"/>
          <w:sz w:val="22"/>
          <w:lang w:val="en-US"/>
        </w:rPr>
        <w:t>18 years and above</w:t>
      </w:r>
      <w:r w:rsidRPr="0001635E">
        <w:rPr>
          <w:color w:val="auto"/>
          <w:sz w:val="22"/>
          <w:lang w:val="en-US"/>
        </w:rPr>
        <w:t xml:space="preserve"> who provided informed consent were enrolled in the study. Individuals with congenital disorders, obesity, a body mass index (BMI) below 18 kg/m², confirmed COVID-19</w:t>
      </w:r>
      <w:r w:rsidRPr="007E69ED">
        <w:rPr>
          <w:color w:val="auto"/>
          <w:sz w:val="22"/>
          <w:lang w:val="en-US"/>
        </w:rPr>
        <w:t xml:space="preserve"> infection, or pregnancy were excluded from the study.</w:t>
      </w:r>
    </w:p>
    <w:p w14:paraId="6EC5619E" w14:textId="77777777" w:rsidR="001D1EE7" w:rsidRPr="007E69ED" w:rsidRDefault="001D1EE7" w:rsidP="0001635E">
      <w:pPr>
        <w:spacing w:after="0" w:line="240" w:lineRule="auto"/>
        <w:ind w:left="0" w:firstLine="0"/>
        <w:rPr>
          <w:color w:val="auto"/>
          <w:sz w:val="22"/>
          <w:lang w:val="en-US"/>
        </w:rPr>
      </w:pPr>
      <w:r w:rsidRPr="007E69ED">
        <w:rPr>
          <w:color w:val="auto"/>
          <w:sz w:val="22"/>
          <w:lang w:val="en-US"/>
        </w:rPr>
        <w:t>The sample size was calculated using the following World Health Organization (WHO) formula for sample size determination:</w:t>
      </w:r>
    </w:p>
    <w:p w14:paraId="253EDA45" w14:textId="77777777" w:rsidR="001D1EE7" w:rsidRPr="007E69ED" w:rsidRDefault="001D1EE7" w:rsidP="0001635E">
      <w:pPr>
        <w:spacing w:after="0" w:line="240" w:lineRule="auto"/>
        <w:ind w:left="0" w:firstLine="0"/>
        <w:rPr>
          <w:color w:val="auto"/>
          <w:sz w:val="22"/>
          <w:lang w:val="en-US"/>
        </w:rPr>
      </w:pPr>
      <w:r w:rsidRPr="007E69ED">
        <w:rPr>
          <w:color w:val="auto"/>
          <w:sz w:val="22"/>
          <w:lang w:val="en-US"/>
        </w:rPr>
        <w:t xml:space="preserve">n=Z1−α/22×P(1−P)d2n = \frac{Z^2_{1-\alpha/2} \times P(1-P)}{d^2}n=d2Z1−α/22​×P(1−P)​ </w:t>
      </w:r>
    </w:p>
    <w:p w14:paraId="774843E2" w14:textId="77777777" w:rsidR="001D1EE7" w:rsidRPr="007E69ED" w:rsidRDefault="001D1EE7" w:rsidP="0001635E">
      <w:pPr>
        <w:spacing w:after="0" w:line="240" w:lineRule="auto"/>
        <w:ind w:left="0" w:firstLine="0"/>
        <w:rPr>
          <w:color w:val="auto"/>
          <w:sz w:val="22"/>
          <w:lang w:val="en-US"/>
        </w:rPr>
      </w:pPr>
      <w:r w:rsidRPr="007E69ED">
        <w:rPr>
          <w:i/>
          <w:iCs/>
          <w:color w:val="auto"/>
          <w:sz w:val="22"/>
          <w:lang w:val="en-US"/>
        </w:rPr>
        <w:t>(Sample Size Determination in Health Studies, WHO, 2012).</w:t>
      </w:r>
    </w:p>
    <w:p w14:paraId="06D89B2E" w14:textId="68FD0972" w:rsidR="00E1171F" w:rsidRPr="0001635E" w:rsidRDefault="001D1EE7" w:rsidP="0001635E">
      <w:pPr>
        <w:spacing w:after="0" w:line="240" w:lineRule="auto"/>
        <w:ind w:left="0" w:firstLine="0"/>
        <w:rPr>
          <w:color w:val="auto"/>
          <w:sz w:val="22"/>
          <w:lang w:val="en-US"/>
        </w:rPr>
      </w:pPr>
      <w:r w:rsidRPr="007E69ED">
        <w:rPr>
          <w:color w:val="auto"/>
          <w:sz w:val="22"/>
          <w:lang w:val="en-US"/>
        </w:rPr>
        <w:t xml:space="preserve">Body mass index (BMI) was calculated by dividing body weight (kg) by the square of height (m²). A </w:t>
      </w:r>
      <w:r w:rsidRPr="007E69ED">
        <w:rPr>
          <w:b/>
          <w:bCs/>
          <w:color w:val="auto"/>
          <w:sz w:val="22"/>
          <w:lang w:val="en-US"/>
        </w:rPr>
        <w:t>5 mL</w:t>
      </w:r>
      <w:r w:rsidRPr="007E69ED">
        <w:rPr>
          <w:color w:val="auto"/>
          <w:sz w:val="22"/>
          <w:lang w:val="en-US"/>
        </w:rPr>
        <w:t xml:space="preserve"> venous blood sample was collected from each participant into vacutainer tubes. The samples were centrifuged at </w:t>
      </w:r>
      <w:r w:rsidRPr="007E69ED">
        <w:rPr>
          <w:b/>
          <w:bCs/>
          <w:color w:val="auto"/>
          <w:sz w:val="22"/>
          <w:lang w:val="en-US"/>
        </w:rPr>
        <w:t>1,000 rpm for 10 minutes</w:t>
      </w:r>
      <w:r w:rsidRPr="007E69ED">
        <w:rPr>
          <w:color w:val="auto"/>
          <w:sz w:val="22"/>
          <w:lang w:val="en-US"/>
        </w:rPr>
        <w:t xml:space="preserve"> to separate the serum for subsequent biochemical analysis.</w:t>
      </w:r>
    </w:p>
    <w:p w14:paraId="06D89B2F" w14:textId="77777777" w:rsidR="000C7C9B" w:rsidRPr="007E69ED" w:rsidRDefault="00034354" w:rsidP="0001635E">
      <w:pPr>
        <w:pStyle w:val="Heading4"/>
        <w:spacing w:after="0" w:line="276" w:lineRule="auto"/>
        <w:ind w:left="0" w:firstLine="0"/>
        <w:jc w:val="both"/>
        <w:rPr>
          <w:b w:val="0"/>
          <w:bCs/>
          <w:sz w:val="22"/>
        </w:rPr>
      </w:pPr>
      <w:r w:rsidRPr="007E69ED">
        <w:rPr>
          <w:b w:val="0"/>
          <w:bCs/>
          <w:sz w:val="22"/>
        </w:rPr>
        <w:t xml:space="preserve">Spectrophotometry was used to calculate blood glucose levels. Chemiluminescence immunoassay was used to calculate serum insulin. For the measurement of HOMA-IR, blood was obtained by venipuncture in aseptic environment in vials. </w:t>
      </w:r>
      <w:r w:rsidR="002A4E3D" w:rsidRPr="007E69ED">
        <w:rPr>
          <w:b w:val="0"/>
          <w:bCs/>
          <w:sz w:val="22"/>
        </w:rPr>
        <w:t xml:space="preserve">HOMA-IR was </w:t>
      </w:r>
      <w:r w:rsidRPr="007E69ED">
        <w:rPr>
          <w:b w:val="0"/>
          <w:bCs/>
          <w:sz w:val="22"/>
        </w:rPr>
        <w:t>measured</w:t>
      </w:r>
      <w:r w:rsidR="002A4E3D" w:rsidRPr="007E69ED">
        <w:rPr>
          <w:b w:val="0"/>
          <w:bCs/>
          <w:sz w:val="22"/>
        </w:rPr>
        <w:t xml:space="preserve"> by </w:t>
      </w:r>
      <w:r w:rsidR="00A6143D" w:rsidRPr="007E69ED">
        <w:rPr>
          <w:b w:val="0"/>
          <w:bCs/>
          <w:sz w:val="22"/>
        </w:rPr>
        <w:t xml:space="preserve">following </w:t>
      </w:r>
      <w:r w:rsidR="002A4E3D" w:rsidRPr="007E69ED">
        <w:rPr>
          <w:b w:val="0"/>
          <w:bCs/>
          <w:sz w:val="22"/>
        </w:rPr>
        <w:t xml:space="preserve">formula: </w:t>
      </w:r>
    </w:p>
    <w:p w14:paraId="06D89B30" w14:textId="77777777" w:rsidR="00A6143D" w:rsidRPr="007E69ED" w:rsidRDefault="00A6143D" w:rsidP="0001635E">
      <w:pPr>
        <w:spacing w:after="0" w:line="276" w:lineRule="auto"/>
        <w:ind w:left="0" w:right="5"/>
        <w:rPr>
          <w:sz w:val="22"/>
        </w:rPr>
      </w:pPr>
      <w:r w:rsidRPr="007E69ED">
        <w:rPr>
          <w:bCs/>
          <w:sz w:val="22"/>
        </w:rPr>
        <w:t>HOMA-IR = (insulin X glucose) / 405 f</w:t>
      </w:r>
      <w:r w:rsidRPr="007E69ED">
        <w:rPr>
          <w:sz w:val="22"/>
        </w:rPr>
        <w:t>or glycemia in mg/dL. In both cases the insulin is in mU/L</w:t>
      </w:r>
    </w:p>
    <w:p w14:paraId="06D89B31" w14:textId="77777777" w:rsidR="00A6143D" w:rsidRPr="007E69ED" w:rsidRDefault="00A6143D" w:rsidP="0001635E">
      <w:pPr>
        <w:spacing w:after="0" w:line="276" w:lineRule="auto"/>
        <w:ind w:left="0" w:right="8" w:firstLine="0"/>
        <w:rPr>
          <w:bCs/>
          <w:sz w:val="22"/>
        </w:rPr>
      </w:pPr>
      <w:r w:rsidRPr="007E69ED">
        <w:rPr>
          <w:bCs/>
          <w:sz w:val="22"/>
        </w:rPr>
        <w:t>OR</w:t>
      </w:r>
    </w:p>
    <w:p w14:paraId="06D89B32" w14:textId="77777777" w:rsidR="000C7C9B" w:rsidRPr="007E69ED" w:rsidRDefault="002A4E3D" w:rsidP="0001635E">
      <w:pPr>
        <w:spacing w:after="0" w:line="276" w:lineRule="auto"/>
        <w:ind w:left="0" w:right="8" w:firstLine="0"/>
        <w:rPr>
          <w:bCs/>
          <w:sz w:val="22"/>
        </w:rPr>
      </w:pPr>
      <w:r w:rsidRPr="007E69ED">
        <w:rPr>
          <w:bCs/>
          <w:sz w:val="22"/>
        </w:rPr>
        <w:t xml:space="preserve">HOMA-IR = (insulin </w:t>
      </w:r>
      <w:r w:rsidR="00A6143D" w:rsidRPr="007E69ED">
        <w:rPr>
          <w:bCs/>
          <w:sz w:val="22"/>
        </w:rPr>
        <w:t>X</w:t>
      </w:r>
      <w:r w:rsidRPr="007E69ED">
        <w:rPr>
          <w:bCs/>
          <w:sz w:val="22"/>
        </w:rPr>
        <w:t xml:space="preserve"> gl</w:t>
      </w:r>
      <w:r w:rsidR="006A30D4" w:rsidRPr="007E69ED">
        <w:rPr>
          <w:bCs/>
          <w:sz w:val="22"/>
        </w:rPr>
        <w:t>ucose) / 22.5 for the glucose</w:t>
      </w:r>
      <w:r w:rsidR="00A6143D" w:rsidRPr="007E69ED">
        <w:rPr>
          <w:bCs/>
          <w:sz w:val="22"/>
        </w:rPr>
        <w:t xml:space="preserve"> </w:t>
      </w:r>
      <w:r w:rsidR="000307E4" w:rsidRPr="007E69ED">
        <w:rPr>
          <w:bCs/>
          <w:sz w:val="22"/>
        </w:rPr>
        <w:t>concentration in mmol/L</w:t>
      </w:r>
    </w:p>
    <w:p w14:paraId="06D89B33" w14:textId="77777777" w:rsidR="000C7C9B" w:rsidRPr="007E69ED" w:rsidRDefault="002A4E3D" w:rsidP="0001635E">
      <w:pPr>
        <w:spacing w:after="0" w:line="276" w:lineRule="auto"/>
        <w:ind w:left="-1" w:right="5" w:firstLine="0"/>
        <w:rPr>
          <w:sz w:val="22"/>
        </w:rPr>
      </w:pPr>
      <w:r w:rsidRPr="007E69ED">
        <w:rPr>
          <w:sz w:val="22"/>
        </w:rPr>
        <w:t>S</w:t>
      </w:r>
      <w:r w:rsidR="00A6143D" w:rsidRPr="007E69ED">
        <w:rPr>
          <w:sz w:val="22"/>
        </w:rPr>
        <w:t>P-</w:t>
      </w:r>
      <w:r w:rsidRPr="007E69ED">
        <w:rPr>
          <w:sz w:val="22"/>
        </w:rPr>
        <w:t>D levels w</w:t>
      </w:r>
      <w:r w:rsidR="00034354" w:rsidRPr="007E69ED">
        <w:rPr>
          <w:sz w:val="22"/>
        </w:rPr>
        <w:t xml:space="preserve">ere calculated via </w:t>
      </w:r>
      <w:r w:rsidRPr="007E69ED">
        <w:rPr>
          <w:sz w:val="22"/>
        </w:rPr>
        <w:t xml:space="preserve">ELISA kit </w:t>
      </w:r>
      <w:r w:rsidR="00034BEF" w:rsidRPr="007E69ED">
        <w:rPr>
          <w:sz w:val="22"/>
          <w:vertAlign w:val="superscript"/>
        </w:rPr>
        <w:t>23</w:t>
      </w:r>
      <w:r w:rsidR="00034354" w:rsidRPr="007E69ED">
        <w:rPr>
          <w:sz w:val="22"/>
        </w:rPr>
        <w:t>.</w:t>
      </w:r>
    </w:p>
    <w:p w14:paraId="06D89B34" w14:textId="77777777" w:rsidR="00BD1911" w:rsidRPr="007E69ED" w:rsidRDefault="00A6143D" w:rsidP="0001635E">
      <w:pPr>
        <w:spacing w:after="0" w:line="276" w:lineRule="auto"/>
        <w:ind w:left="-1" w:right="5" w:firstLine="0"/>
        <w:rPr>
          <w:sz w:val="22"/>
        </w:rPr>
      </w:pPr>
      <w:r w:rsidRPr="007E69ED">
        <w:rPr>
          <w:sz w:val="22"/>
        </w:rPr>
        <w:t>D</w:t>
      </w:r>
      <w:r w:rsidR="002A4E3D" w:rsidRPr="007E69ED">
        <w:rPr>
          <w:sz w:val="22"/>
        </w:rPr>
        <w:t xml:space="preserve">ata was analysed </w:t>
      </w:r>
      <w:r w:rsidR="00034354" w:rsidRPr="007E69ED">
        <w:rPr>
          <w:sz w:val="22"/>
        </w:rPr>
        <w:t>via</w:t>
      </w:r>
      <w:r w:rsidR="002A4E3D" w:rsidRPr="007E69ED">
        <w:rPr>
          <w:sz w:val="22"/>
        </w:rPr>
        <w:t xml:space="preserve"> P.A.S.W 18.0 (formerly SPSS).</w:t>
      </w:r>
      <w:r w:rsidR="00034354" w:rsidRPr="007E69ED">
        <w:rPr>
          <w:sz w:val="22"/>
        </w:rPr>
        <w:t xml:space="preserve"> Mean</w:t>
      </w:r>
      <w:r w:rsidRPr="007E69ED">
        <w:rPr>
          <w:sz w:val="22"/>
        </w:rPr>
        <w:t xml:space="preserve"> </w:t>
      </w:r>
      <w:r w:rsidR="00034354" w:rsidRPr="007E69ED">
        <w:rPr>
          <w:sz w:val="22"/>
        </w:rPr>
        <w:t>±</w:t>
      </w:r>
      <w:r w:rsidRPr="007E69ED">
        <w:rPr>
          <w:sz w:val="22"/>
        </w:rPr>
        <w:t xml:space="preserve"> </w:t>
      </w:r>
      <w:r w:rsidR="002A4E3D" w:rsidRPr="007E69ED">
        <w:rPr>
          <w:sz w:val="22"/>
        </w:rPr>
        <w:t xml:space="preserve">S.E.M was </w:t>
      </w:r>
      <w:r w:rsidRPr="007E69ED">
        <w:rPr>
          <w:sz w:val="22"/>
        </w:rPr>
        <w:t>used</w:t>
      </w:r>
      <w:r w:rsidR="002A4E3D" w:rsidRPr="007E69ED">
        <w:rPr>
          <w:sz w:val="22"/>
        </w:rPr>
        <w:t xml:space="preserve"> for </w:t>
      </w:r>
      <w:r w:rsidR="00034354" w:rsidRPr="007E69ED">
        <w:rPr>
          <w:sz w:val="22"/>
        </w:rPr>
        <w:t xml:space="preserve">weight, </w:t>
      </w:r>
      <w:r w:rsidR="002A4E3D" w:rsidRPr="007E69ED">
        <w:rPr>
          <w:sz w:val="22"/>
        </w:rPr>
        <w:t>size</w:t>
      </w:r>
      <w:r w:rsidRPr="007E69ED">
        <w:rPr>
          <w:sz w:val="22"/>
        </w:rPr>
        <w:t xml:space="preserve"> and quantitative p</w:t>
      </w:r>
      <w:r w:rsidR="00FC704E" w:rsidRPr="007E69ED">
        <w:rPr>
          <w:sz w:val="22"/>
        </w:rPr>
        <w:t>a</w:t>
      </w:r>
      <w:r w:rsidRPr="007E69ED">
        <w:rPr>
          <w:sz w:val="22"/>
        </w:rPr>
        <w:t>r</w:t>
      </w:r>
      <w:r w:rsidR="00FC704E" w:rsidRPr="007E69ED">
        <w:rPr>
          <w:sz w:val="22"/>
        </w:rPr>
        <w:t>a</w:t>
      </w:r>
      <w:r w:rsidRPr="007E69ED">
        <w:rPr>
          <w:sz w:val="22"/>
        </w:rPr>
        <w:t>meters</w:t>
      </w:r>
      <w:r w:rsidR="002A4E3D" w:rsidRPr="007E69ED">
        <w:rPr>
          <w:sz w:val="22"/>
        </w:rPr>
        <w:t xml:space="preserve">. Spearman’s correlation test was </w:t>
      </w:r>
      <w:r w:rsidRPr="007E69ED">
        <w:rPr>
          <w:sz w:val="22"/>
        </w:rPr>
        <w:t xml:space="preserve">also </w:t>
      </w:r>
      <w:r w:rsidR="00034354" w:rsidRPr="007E69ED">
        <w:rPr>
          <w:sz w:val="22"/>
        </w:rPr>
        <w:t xml:space="preserve">used </w:t>
      </w:r>
      <w:r w:rsidRPr="007E69ED">
        <w:rPr>
          <w:sz w:val="22"/>
        </w:rPr>
        <w:t xml:space="preserve">for correlation </w:t>
      </w:r>
      <w:r w:rsidR="00034354" w:rsidRPr="007E69ED">
        <w:rPr>
          <w:sz w:val="22"/>
        </w:rPr>
        <w:t>among</w:t>
      </w:r>
      <w:r w:rsidR="002A4E3D" w:rsidRPr="007E69ED">
        <w:rPr>
          <w:sz w:val="22"/>
        </w:rPr>
        <w:t xml:space="preserve"> </w:t>
      </w:r>
      <w:r w:rsidRPr="007E69ED">
        <w:rPr>
          <w:sz w:val="22"/>
        </w:rPr>
        <w:t>these p</w:t>
      </w:r>
      <w:r w:rsidR="00FC704E" w:rsidRPr="007E69ED">
        <w:rPr>
          <w:sz w:val="22"/>
        </w:rPr>
        <w:t>a</w:t>
      </w:r>
      <w:r w:rsidRPr="007E69ED">
        <w:rPr>
          <w:sz w:val="22"/>
        </w:rPr>
        <w:t>r</w:t>
      </w:r>
      <w:r w:rsidR="00FC704E" w:rsidRPr="007E69ED">
        <w:rPr>
          <w:sz w:val="22"/>
        </w:rPr>
        <w:t>a</w:t>
      </w:r>
      <w:r w:rsidRPr="007E69ED">
        <w:rPr>
          <w:sz w:val="22"/>
        </w:rPr>
        <w:t>meters. A p-value</w:t>
      </w:r>
      <w:r w:rsidR="002A4E3D" w:rsidRPr="007E69ED">
        <w:rPr>
          <w:sz w:val="22"/>
        </w:rPr>
        <w:t>≤0.05 was consid</w:t>
      </w:r>
      <w:r w:rsidRPr="007E69ED">
        <w:rPr>
          <w:sz w:val="22"/>
        </w:rPr>
        <w:t>ered statistically significant.</w:t>
      </w:r>
    </w:p>
    <w:p w14:paraId="06D89B35" w14:textId="77777777" w:rsidR="00BD1911" w:rsidRPr="007E69ED" w:rsidRDefault="00BD1911" w:rsidP="0001635E">
      <w:pPr>
        <w:spacing w:after="0" w:line="276" w:lineRule="auto"/>
        <w:ind w:left="-1" w:right="5" w:firstLine="0"/>
        <w:rPr>
          <w:sz w:val="22"/>
        </w:rPr>
      </w:pPr>
    </w:p>
    <w:p w14:paraId="06D89B37" w14:textId="41976B52" w:rsidR="00F13DEF" w:rsidRPr="007E69ED" w:rsidRDefault="002A4E3D" w:rsidP="0001635E">
      <w:pPr>
        <w:spacing w:after="0" w:line="276" w:lineRule="auto"/>
        <w:ind w:left="-1" w:right="5" w:firstLine="0"/>
        <w:rPr>
          <w:sz w:val="22"/>
        </w:rPr>
      </w:pPr>
      <w:r w:rsidRPr="007E69ED">
        <w:rPr>
          <w:b/>
          <w:sz w:val="22"/>
          <w:u w:color="000000"/>
        </w:rPr>
        <w:t>RESULTS</w:t>
      </w:r>
    </w:p>
    <w:p w14:paraId="06D89B39" w14:textId="41A3B8BE" w:rsidR="00C63174" w:rsidRPr="0001635E" w:rsidRDefault="004064B3" w:rsidP="0001635E">
      <w:pPr>
        <w:spacing w:after="0" w:line="276" w:lineRule="auto"/>
        <w:ind w:left="-5"/>
        <w:rPr>
          <w:sz w:val="22"/>
        </w:rPr>
      </w:pPr>
      <w:r w:rsidRPr="0001635E">
        <w:rPr>
          <w:rStyle w:val="Strong"/>
          <w:b w:val="0"/>
          <w:sz w:val="22"/>
        </w:rPr>
        <w:t>Table 1</w:t>
      </w:r>
      <w:r w:rsidRPr="0001635E">
        <w:rPr>
          <w:b/>
          <w:sz w:val="22"/>
        </w:rPr>
        <w:t xml:space="preserve"> </w:t>
      </w:r>
      <w:r w:rsidRPr="0001635E">
        <w:rPr>
          <w:sz w:val="22"/>
        </w:rPr>
        <w:t>and</w:t>
      </w:r>
      <w:r w:rsidRPr="0001635E">
        <w:rPr>
          <w:b/>
          <w:sz w:val="22"/>
        </w:rPr>
        <w:t xml:space="preserve"> </w:t>
      </w:r>
      <w:r w:rsidRPr="0001635E">
        <w:rPr>
          <w:rStyle w:val="Strong"/>
          <w:b w:val="0"/>
          <w:sz w:val="22"/>
        </w:rPr>
        <w:t>Figure 1</w:t>
      </w:r>
      <w:r w:rsidRPr="0001635E">
        <w:rPr>
          <w:sz w:val="22"/>
        </w:rPr>
        <w:t xml:space="preserve"> present the demographic characteristics of the study cohort, comprising 48 men with a mean age of </w:t>
      </w:r>
      <w:r w:rsidRPr="0001635E">
        <w:rPr>
          <w:rStyle w:val="Strong"/>
          <w:b w:val="0"/>
          <w:sz w:val="22"/>
        </w:rPr>
        <w:t>33.64 ± 12.07 years</w:t>
      </w:r>
      <w:r w:rsidRPr="0001635E">
        <w:rPr>
          <w:sz w:val="22"/>
        </w:rPr>
        <w:t xml:space="preserve"> and 32 women with a mean age of </w:t>
      </w:r>
      <w:r w:rsidRPr="0001635E">
        <w:rPr>
          <w:rStyle w:val="Strong"/>
          <w:b w:val="0"/>
          <w:sz w:val="22"/>
        </w:rPr>
        <w:t>31.50 ± 20.00 years</w:t>
      </w:r>
      <w:r w:rsidRPr="0001635E">
        <w:rPr>
          <w:sz w:val="22"/>
        </w:rPr>
        <w:t xml:space="preserve">. The mean and median values for waist circumference, body mass index (BMI), serum insulin, fasting blood glucose, surfactant protein D (SP-D), and homeostatic model assessment of insulin resistance (HOMA-IR) are also presented. The distribution of these variables was assessed using the </w:t>
      </w:r>
      <w:r w:rsidRPr="00DA7B91">
        <w:rPr>
          <w:rStyle w:val="Strong"/>
          <w:b w:val="0"/>
          <w:sz w:val="22"/>
        </w:rPr>
        <w:t>Shapiro–Wilk test</w:t>
      </w:r>
      <w:r w:rsidRPr="00DA7B91">
        <w:rPr>
          <w:sz w:val="22"/>
        </w:rPr>
        <w:t>,</w:t>
      </w:r>
      <w:r w:rsidRPr="0001635E">
        <w:rPr>
          <w:sz w:val="22"/>
        </w:rPr>
        <w:t xml:space="preserve"> with a </w:t>
      </w:r>
      <w:r w:rsidRPr="00DA7B91">
        <w:rPr>
          <w:rStyle w:val="Strong"/>
          <w:b w:val="0"/>
          <w:sz w:val="22"/>
        </w:rPr>
        <w:t>p-value ≤ 0.05</w:t>
      </w:r>
      <w:r w:rsidRPr="0001635E">
        <w:rPr>
          <w:sz w:val="22"/>
        </w:rPr>
        <w:t xml:space="preserve"> considered statistically significant.</w:t>
      </w:r>
    </w:p>
    <w:p w14:paraId="40F32BFD" w14:textId="77777777" w:rsidR="004064B3" w:rsidRPr="007E69ED" w:rsidRDefault="004064B3" w:rsidP="007645B3">
      <w:pPr>
        <w:spacing w:after="0" w:line="276" w:lineRule="auto"/>
        <w:ind w:left="-5"/>
        <w:jc w:val="left"/>
        <w:rPr>
          <w:sz w:val="22"/>
          <w:lang w:val="en-US"/>
        </w:rPr>
      </w:pPr>
    </w:p>
    <w:p w14:paraId="21DCAB4A" w14:textId="77777777" w:rsidR="00DA7B91" w:rsidRDefault="00DA7B91">
      <w:pPr>
        <w:spacing w:after="160" w:line="259" w:lineRule="auto"/>
        <w:ind w:left="0" w:firstLine="0"/>
        <w:jc w:val="left"/>
        <w:rPr>
          <w:b/>
          <w:sz w:val="22"/>
        </w:rPr>
      </w:pPr>
      <w:r>
        <w:rPr>
          <w:b/>
          <w:sz w:val="22"/>
        </w:rPr>
        <w:br w:type="page"/>
      </w:r>
    </w:p>
    <w:p w14:paraId="06D89B3B" w14:textId="1C0C6072" w:rsidR="006D4977" w:rsidRPr="0001635E" w:rsidRDefault="00F13DEF" w:rsidP="0001635E">
      <w:pPr>
        <w:spacing w:after="0" w:line="276" w:lineRule="auto"/>
        <w:ind w:left="-5"/>
        <w:jc w:val="left"/>
        <w:rPr>
          <w:b/>
          <w:sz w:val="22"/>
        </w:rPr>
      </w:pPr>
      <w:r w:rsidRPr="0001635E">
        <w:rPr>
          <w:b/>
          <w:sz w:val="22"/>
        </w:rPr>
        <w:lastRenderedPageBreak/>
        <w:t xml:space="preserve">Table </w:t>
      </w:r>
      <w:r w:rsidR="002A4E3D" w:rsidRPr="0001635E">
        <w:rPr>
          <w:b/>
          <w:sz w:val="22"/>
        </w:rPr>
        <w:t>1</w:t>
      </w:r>
      <w:r w:rsidR="0095032D" w:rsidRPr="0001635E">
        <w:rPr>
          <w:b/>
          <w:sz w:val="22"/>
        </w:rPr>
        <w:t xml:space="preserve">: </w:t>
      </w:r>
      <w:r w:rsidR="00FC704E" w:rsidRPr="0001635E">
        <w:rPr>
          <w:b/>
          <w:sz w:val="22"/>
        </w:rPr>
        <w:t xml:space="preserve">Baseline </w:t>
      </w:r>
      <w:r w:rsidR="000A2BA8" w:rsidRPr="0001635E">
        <w:rPr>
          <w:b/>
          <w:sz w:val="22"/>
        </w:rPr>
        <w:t>&amp;</w:t>
      </w:r>
      <w:r w:rsidR="00FC704E" w:rsidRPr="0001635E">
        <w:rPr>
          <w:b/>
          <w:sz w:val="22"/>
        </w:rPr>
        <w:t xml:space="preserve"> d</w:t>
      </w:r>
      <w:r w:rsidR="0095032D" w:rsidRPr="0001635E">
        <w:rPr>
          <w:b/>
          <w:sz w:val="22"/>
        </w:rPr>
        <w:t>emographic data</w:t>
      </w:r>
      <w:r w:rsidR="00FC704E" w:rsidRPr="0001635E">
        <w:rPr>
          <w:b/>
          <w:sz w:val="22"/>
        </w:rPr>
        <w:t xml:space="preserve"> of 80 persons</w:t>
      </w:r>
      <w:r w:rsidR="0095032D" w:rsidRPr="0001635E">
        <w:rPr>
          <w:b/>
          <w:sz w:val="22"/>
        </w:rPr>
        <w:t>.</w:t>
      </w:r>
    </w:p>
    <w:tbl>
      <w:tblPr>
        <w:tblStyle w:val="TableGrid"/>
        <w:tblW w:w="8853" w:type="dxa"/>
        <w:tblInd w:w="-106" w:type="dxa"/>
        <w:tblCellMar>
          <w:top w:w="17" w:type="dxa"/>
          <w:right w:w="115" w:type="dxa"/>
        </w:tblCellMar>
        <w:tblLook w:val="04A0" w:firstRow="1" w:lastRow="0" w:firstColumn="1" w:lastColumn="0" w:noHBand="0" w:noVBand="1"/>
      </w:tblPr>
      <w:tblGrid>
        <w:gridCol w:w="741"/>
        <w:gridCol w:w="2805"/>
        <w:gridCol w:w="1710"/>
        <w:gridCol w:w="2430"/>
        <w:gridCol w:w="1167"/>
      </w:tblGrid>
      <w:tr w:rsidR="000C7C9B" w:rsidRPr="007E69ED" w14:paraId="06D89B41" w14:textId="77777777" w:rsidTr="0001635E">
        <w:trPr>
          <w:trHeight w:val="431"/>
        </w:trPr>
        <w:tc>
          <w:tcPr>
            <w:tcW w:w="741" w:type="dxa"/>
            <w:tcBorders>
              <w:top w:val="single" w:sz="8" w:space="0" w:color="B3CC82"/>
              <w:left w:val="single" w:sz="8" w:space="0" w:color="B3CC82"/>
              <w:bottom w:val="single" w:sz="8" w:space="0" w:color="B3CC82"/>
              <w:right w:val="nil"/>
            </w:tcBorders>
            <w:shd w:val="clear" w:color="auto" w:fill="9BBB59"/>
          </w:tcPr>
          <w:p w14:paraId="06D89B3C" w14:textId="77777777" w:rsidR="000C7C9B" w:rsidRPr="007E69ED" w:rsidRDefault="002A4E3D" w:rsidP="007645B3">
            <w:pPr>
              <w:spacing w:after="0" w:line="276" w:lineRule="auto"/>
              <w:ind w:left="106" w:firstLine="0"/>
              <w:jc w:val="left"/>
            </w:pPr>
            <w:r w:rsidRPr="007E69ED">
              <w:rPr>
                <w:b/>
                <w:color w:val="FFFFFF"/>
              </w:rPr>
              <w:t xml:space="preserve">Sr.# </w:t>
            </w:r>
          </w:p>
        </w:tc>
        <w:tc>
          <w:tcPr>
            <w:tcW w:w="2805" w:type="dxa"/>
            <w:tcBorders>
              <w:top w:val="single" w:sz="8" w:space="0" w:color="B3CC82"/>
              <w:left w:val="nil"/>
              <w:bottom w:val="single" w:sz="8" w:space="0" w:color="B3CC82"/>
              <w:right w:val="nil"/>
            </w:tcBorders>
            <w:shd w:val="clear" w:color="auto" w:fill="9BBB59"/>
          </w:tcPr>
          <w:p w14:paraId="06D89B3D" w14:textId="77777777" w:rsidR="000C7C9B" w:rsidRPr="007E69ED" w:rsidRDefault="00FC704E" w:rsidP="00FC704E">
            <w:pPr>
              <w:spacing w:after="0" w:line="276" w:lineRule="auto"/>
              <w:ind w:left="0" w:firstLine="0"/>
              <w:jc w:val="left"/>
            </w:pPr>
            <w:r w:rsidRPr="007E69ED">
              <w:rPr>
                <w:b/>
                <w:color w:val="FFFFFF"/>
              </w:rPr>
              <w:t>Parame</w:t>
            </w:r>
            <w:r w:rsidR="002A4E3D" w:rsidRPr="007E69ED">
              <w:rPr>
                <w:b/>
                <w:color w:val="FFFFFF"/>
              </w:rPr>
              <w:t>t</w:t>
            </w:r>
            <w:r w:rsidRPr="007E69ED">
              <w:rPr>
                <w:b/>
                <w:color w:val="FFFFFF"/>
              </w:rPr>
              <w:t>ers</w:t>
            </w:r>
            <w:r w:rsidR="002A4E3D" w:rsidRPr="007E69ED">
              <w:rPr>
                <w:b/>
                <w:color w:val="FFFFFF"/>
              </w:rPr>
              <w:t xml:space="preserve"> </w:t>
            </w:r>
          </w:p>
        </w:tc>
        <w:tc>
          <w:tcPr>
            <w:tcW w:w="1710" w:type="dxa"/>
            <w:tcBorders>
              <w:top w:val="single" w:sz="8" w:space="0" w:color="B3CC82"/>
              <w:left w:val="nil"/>
              <w:bottom w:val="single" w:sz="8" w:space="0" w:color="B3CC82"/>
              <w:right w:val="nil"/>
            </w:tcBorders>
            <w:shd w:val="clear" w:color="auto" w:fill="9BBB59"/>
          </w:tcPr>
          <w:p w14:paraId="06D89B3E" w14:textId="77777777" w:rsidR="000C7C9B" w:rsidRPr="007E69ED" w:rsidRDefault="002A4E3D" w:rsidP="00FC704E">
            <w:pPr>
              <w:spacing w:after="0" w:line="276" w:lineRule="auto"/>
              <w:ind w:left="0" w:firstLine="0"/>
              <w:jc w:val="left"/>
            </w:pPr>
            <w:r w:rsidRPr="007E69ED">
              <w:rPr>
                <w:b/>
                <w:color w:val="FFFFFF"/>
              </w:rPr>
              <w:t xml:space="preserve">Frequency </w:t>
            </w:r>
          </w:p>
        </w:tc>
        <w:tc>
          <w:tcPr>
            <w:tcW w:w="2430" w:type="dxa"/>
            <w:tcBorders>
              <w:top w:val="single" w:sz="8" w:space="0" w:color="B3CC82"/>
              <w:left w:val="nil"/>
              <w:bottom w:val="single" w:sz="8" w:space="0" w:color="B3CC82"/>
              <w:right w:val="nil"/>
            </w:tcBorders>
            <w:shd w:val="clear" w:color="auto" w:fill="9BBB59"/>
          </w:tcPr>
          <w:p w14:paraId="06D89B3F" w14:textId="77777777" w:rsidR="000C7C9B" w:rsidRPr="007E69ED" w:rsidRDefault="002A4E3D" w:rsidP="00FC704E">
            <w:pPr>
              <w:spacing w:after="0" w:line="276" w:lineRule="auto"/>
              <w:ind w:left="0" w:firstLine="0"/>
              <w:jc w:val="left"/>
            </w:pPr>
            <w:r w:rsidRPr="007E69ED">
              <w:rPr>
                <w:b/>
                <w:color w:val="FFFFFF"/>
              </w:rPr>
              <w:t xml:space="preserve">Percentage </w:t>
            </w:r>
          </w:p>
        </w:tc>
        <w:tc>
          <w:tcPr>
            <w:tcW w:w="1167" w:type="dxa"/>
            <w:tcBorders>
              <w:top w:val="single" w:sz="8" w:space="0" w:color="B3CC82"/>
              <w:left w:val="nil"/>
              <w:bottom w:val="single" w:sz="8" w:space="0" w:color="B3CC82"/>
              <w:right w:val="single" w:sz="8" w:space="0" w:color="B3CC82"/>
            </w:tcBorders>
            <w:shd w:val="clear" w:color="auto" w:fill="9BBB59"/>
          </w:tcPr>
          <w:p w14:paraId="06D89B40" w14:textId="77777777" w:rsidR="000C7C9B" w:rsidRPr="007E69ED" w:rsidRDefault="002A4E3D" w:rsidP="007645B3">
            <w:pPr>
              <w:spacing w:after="0" w:line="276" w:lineRule="auto"/>
              <w:ind w:left="0" w:firstLine="0"/>
              <w:jc w:val="left"/>
            </w:pPr>
            <w:r w:rsidRPr="007E69ED">
              <w:rPr>
                <w:b/>
                <w:color w:val="FFFFFF"/>
              </w:rPr>
              <w:t xml:space="preserve"> p* </w:t>
            </w:r>
          </w:p>
        </w:tc>
      </w:tr>
      <w:tr w:rsidR="000C7C9B" w:rsidRPr="007E69ED" w14:paraId="06D89B49" w14:textId="77777777" w:rsidTr="00DA7B91">
        <w:trPr>
          <w:trHeight w:val="683"/>
        </w:trPr>
        <w:tc>
          <w:tcPr>
            <w:tcW w:w="741" w:type="dxa"/>
            <w:tcBorders>
              <w:top w:val="single" w:sz="8" w:space="0" w:color="B3CC82"/>
              <w:left w:val="single" w:sz="8" w:space="0" w:color="B3CC82"/>
              <w:bottom w:val="single" w:sz="8" w:space="0" w:color="B3CC82"/>
              <w:right w:val="nil"/>
            </w:tcBorders>
            <w:shd w:val="clear" w:color="auto" w:fill="E6EED5"/>
          </w:tcPr>
          <w:p w14:paraId="06D89B42" w14:textId="77777777" w:rsidR="000C7C9B" w:rsidRPr="007E69ED" w:rsidRDefault="002A4E3D" w:rsidP="007645B3">
            <w:pPr>
              <w:spacing w:after="0" w:line="276" w:lineRule="auto"/>
              <w:ind w:left="106" w:firstLine="0"/>
              <w:jc w:val="left"/>
            </w:pPr>
            <w:r w:rsidRPr="007E69ED">
              <w:rPr>
                <w:b/>
              </w:rPr>
              <w:t xml:space="preserve">1 </w:t>
            </w:r>
          </w:p>
        </w:tc>
        <w:tc>
          <w:tcPr>
            <w:tcW w:w="2805" w:type="dxa"/>
            <w:tcBorders>
              <w:top w:val="single" w:sz="8" w:space="0" w:color="B3CC82"/>
              <w:left w:val="nil"/>
              <w:bottom w:val="single" w:sz="8" w:space="0" w:color="B3CC82"/>
              <w:right w:val="nil"/>
            </w:tcBorders>
            <w:shd w:val="clear" w:color="auto" w:fill="E6EED5"/>
          </w:tcPr>
          <w:p w14:paraId="06D89B43" w14:textId="77777777" w:rsidR="000C7C9B" w:rsidRPr="007E69ED" w:rsidRDefault="002A4E3D" w:rsidP="007645B3">
            <w:pPr>
              <w:spacing w:after="0" w:line="276" w:lineRule="auto"/>
              <w:ind w:left="0" w:firstLine="0"/>
              <w:jc w:val="left"/>
            </w:pPr>
            <w:r w:rsidRPr="007E69ED">
              <w:t xml:space="preserve">Gender  </w:t>
            </w:r>
          </w:p>
        </w:tc>
        <w:tc>
          <w:tcPr>
            <w:tcW w:w="1710" w:type="dxa"/>
            <w:tcBorders>
              <w:top w:val="single" w:sz="8" w:space="0" w:color="B3CC82"/>
              <w:left w:val="nil"/>
              <w:bottom w:val="single" w:sz="8" w:space="0" w:color="B3CC82"/>
              <w:right w:val="nil"/>
            </w:tcBorders>
            <w:shd w:val="clear" w:color="auto" w:fill="E6EED5"/>
          </w:tcPr>
          <w:p w14:paraId="06D89B44" w14:textId="77777777" w:rsidR="000C7C9B" w:rsidRPr="007E69ED" w:rsidRDefault="00FC704E" w:rsidP="007645B3">
            <w:pPr>
              <w:spacing w:after="0" w:line="276" w:lineRule="auto"/>
              <w:ind w:left="0" w:firstLine="0"/>
              <w:jc w:val="left"/>
            </w:pPr>
            <w:r w:rsidRPr="007E69ED">
              <w:t xml:space="preserve">48 </w:t>
            </w:r>
            <w:r w:rsidR="002A4E3D" w:rsidRPr="007E69ED">
              <w:t xml:space="preserve">Men  </w:t>
            </w:r>
          </w:p>
          <w:p w14:paraId="06D89B45" w14:textId="77777777" w:rsidR="000C7C9B" w:rsidRPr="007E69ED" w:rsidRDefault="00FC704E" w:rsidP="00FC704E">
            <w:pPr>
              <w:spacing w:after="0" w:line="276" w:lineRule="auto"/>
              <w:ind w:left="0" w:firstLine="0"/>
              <w:jc w:val="left"/>
            </w:pPr>
            <w:r w:rsidRPr="007E69ED">
              <w:t xml:space="preserve">32 </w:t>
            </w:r>
            <w:r w:rsidR="002A4E3D" w:rsidRPr="007E69ED">
              <w:t xml:space="preserve">Women  </w:t>
            </w:r>
          </w:p>
        </w:tc>
        <w:tc>
          <w:tcPr>
            <w:tcW w:w="2430" w:type="dxa"/>
            <w:tcBorders>
              <w:top w:val="single" w:sz="8" w:space="0" w:color="B3CC82"/>
              <w:left w:val="nil"/>
              <w:bottom w:val="single" w:sz="8" w:space="0" w:color="B3CC82"/>
              <w:right w:val="nil"/>
            </w:tcBorders>
            <w:shd w:val="clear" w:color="auto" w:fill="E6EED5"/>
          </w:tcPr>
          <w:p w14:paraId="06D89B46" w14:textId="37B09F2E" w:rsidR="000C7C9B" w:rsidRPr="007E69ED" w:rsidRDefault="008938DD" w:rsidP="007645B3">
            <w:pPr>
              <w:spacing w:after="0" w:line="276" w:lineRule="auto"/>
              <w:ind w:left="0" w:firstLine="0"/>
              <w:jc w:val="left"/>
            </w:pPr>
            <w:r w:rsidRPr="007E69ED">
              <w:t>60.0</w:t>
            </w:r>
            <w:r w:rsidR="00FC704E" w:rsidRPr="007E69ED">
              <w:t xml:space="preserve"> </w:t>
            </w:r>
            <w:r w:rsidR="002A4E3D" w:rsidRPr="007E69ED">
              <w:t xml:space="preserve">% </w:t>
            </w:r>
          </w:p>
          <w:p w14:paraId="06D89B47" w14:textId="56439C65" w:rsidR="000C7C9B" w:rsidRPr="007E69ED" w:rsidRDefault="008938DD" w:rsidP="00FC704E">
            <w:pPr>
              <w:spacing w:after="0" w:line="276" w:lineRule="auto"/>
              <w:ind w:left="0" w:firstLine="0"/>
              <w:jc w:val="left"/>
            </w:pPr>
            <w:r w:rsidRPr="007E69ED">
              <w:t>40.0</w:t>
            </w:r>
            <w:r w:rsidR="00FC704E" w:rsidRPr="007E69ED">
              <w:t xml:space="preserve"> </w:t>
            </w:r>
            <w:r w:rsidR="002A4E3D" w:rsidRPr="007E69ED">
              <w:t xml:space="preserve">% </w:t>
            </w:r>
          </w:p>
        </w:tc>
        <w:tc>
          <w:tcPr>
            <w:tcW w:w="1167" w:type="dxa"/>
            <w:tcBorders>
              <w:top w:val="single" w:sz="8" w:space="0" w:color="B3CC82"/>
              <w:left w:val="nil"/>
              <w:bottom w:val="single" w:sz="8" w:space="0" w:color="B3CC82"/>
              <w:right w:val="single" w:sz="8" w:space="0" w:color="B3CC82"/>
            </w:tcBorders>
            <w:shd w:val="clear" w:color="auto" w:fill="E6EED5"/>
          </w:tcPr>
          <w:p w14:paraId="06D89B48" w14:textId="77777777" w:rsidR="000C7C9B" w:rsidRPr="007E69ED" w:rsidRDefault="002A4E3D" w:rsidP="007645B3">
            <w:pPr>
              <w:spacing w:after="0" w:line="276" w:lineRule="auto"/>
              <w:ind w:left="0" w:firstLine="0"/>
              <w:jc w:val="left"/>
            </w:pPr>
            <w:r w:rsidRPr="007E69ED">
              <w:t xml:space="preserve"> </w:t>
            </w:r>
          </w:p>
        </w:tc>
      </w:tr>
      <w:tr w:rsidR="000C7C9B" w:rsidRPr="007E69ED" w14:paraId="06D89B4F" w14:textId="77777777" w:rsidTr="0001635E">
        <w:trPr>
          <w:trHeight w:val="438"/>
        </w:trPr>
        <w:tc>
          <w:tcPr>
            <w:tcW w:w="741" w:type="dxa"/>
            <w:tcBorders>
              <w:top w:val="single" w:sz="8" w:space="0" w:color="B3CC82"/>
              <w:left w:val="single" w:sz="8" w:space="0" w:color="B3CC82"/>
              <w:bottom w:val="single" w:sz="8" w:space="0" w:color="B3CC82"/>
              <w:right w:val="nil"/>
            </w:tcBorders>
          </w:tcPr>
          <w:p w14:paraId="06D89B4A" w14:textId="77777777" w:rsidR="000C7C9B" w:rsidRPr="007E69ED" w:rsidRDefault="002A4E3D" w:rsidP="007645B3">
            <w:pPr>
              <w:spacing w:after="0" w:line="276" w:lineRule="auto"/>
              <w:ind w:left="106" w:firstLine="0"/>
              <w:jc w:val="left"/>
            </w:pPr>
            <w:r w:rsidRPr="007E69ED">
              <w:rPr>
                <w:b/>
              </w:rPr>
              <w:t xml:space="preserve"> </w:t>
            </w:r>
          </w:p>
        </w:tc>
        <w:tc>
          <w:tcPr>
            <w:tcW w:w="2805" w:type="dxa"/>
            <w:tcBorders>
              <w:top w:val="single" w:sz="8" w:space="0" w:color="B3CC82"/>
              <w:left w:val="nil"/>
              <w:bottom w:val="single" w:sz="8" w:space="0" w:color="B3CC82"/>
              <w:right w:val="nil"/>
            </w:tcBorders>
          </w:tcPr>
          <w:p w14:paraId="06D89B4B" w14:textId="77777777" w:rsidR="000C7C9B" w:rsidRPr="007E69ED" w:rsidRDefault="002A4E3D" w:rsidP="007645B3">
            <w:pPr>
              <w:spacing w:after="0" w:line="276" w:lineRule="auto"/>
              <w:ind w:left="0" w:firstLine="0"/>
              <w:jc w:val="left"/>
            </w:pPr>
            <w:r w:rsidRPr="007E69ED">
              <w:t xml:space="preserve"> </w:t>
            </w:r>
          </w:p>
        </w:tc>
        <w:tc>
          <w:tcPr>
            <w:tcW w:w="1710" w:type="dxa"/>
            <w:tcBorders>
              <w:top w:val="single" w:sz="8" w:space="0" w:color="B3CC82"/>
              <w:left w:val="nil"/>
              <w:bottom w:val="single" w:sz="8" w:space="0" w:color="B3CC82"/>
              <w:right w:val="nil"/>
            </w:tcBorders>
          </w:tcPr>
          <w:p w14:paraId="06D89B4C" w14:textId="77777777" w:rsidR="000C7C9B" w:rsidRPr="007E69ED" w:rsidRDefault="00D42760" w:rsidP="007645B3">
            <w:pPr>
              <w:spacing w:after="0" w:line="276" w:lineRule="auto"/>
              <w:ind w:left="0" w:firstLine="0"/>
              <w:jc w:val="left"/>
            </w:pPr>
            <w:r w:rsidRPr="007E69ED">
              <w:rPr>
                <w:b/>
              </w:rPr>
              <w:t>M</w:t>
            </w:r>
            <w:r w:rsidR="002A4E3D" w:rsidRPr="007E69ED">
              <w:rPr>
                <w:b/>
              </w:rPr>
              <w:t>ean</w:t>
            </w:r>
            <w:r w:rsidRPr="007E69ED">
              <w:rPr>
                <w:b/>
              </w:rPr>
              <w:t xml:space="preserve"> </w:t>
            </w:r>
            <w:r w:rsidR="002A4E3D" w:rsidRPr="007E69ED">
              <w:rPr>
                <w:b/>
              </w:rPr>
              <w:t>±</w:t>
            </w:r>
            <w:r w:rsidRPr="007E69ED">
              <w:rPr>
                <w:b/>
              </w:rPr>
              <w:t xml:space="preserve"> </w:t>
            </w:r>
            <w:r w:rsidR="002A4E3D" w:rsidRPr="007E69ED">
              <w:rPr>
                <w:b/>
              </w:rPr>
              <w:t xml:space="preserve">SD </w:t>
            </w:r>
          </w:p>
        </w:tc>
        <w:tc>
          <w:tcPr>
            <w:tcW w:w="2430" w:type="dxa"/>
            <w:tcBorders>
              <w:top w:val="single" w:sz="8" w:space="0" w:color="B3CC82"/>
              <w:left w:val="nil"/>
              <w:bottom w:val="single" w:sz="8" w:space="0" w:color="B3CC82"/>
              <w:right w:val="nil"/>
            </w:tcBorders>
          </w:tcPr>
          <w:p w14:paraId="06D89B4D" w14:textId="77777777" w:rsidR="000C7C9B" w:rsidRPr="007E69ED" w:rsidRDefault="002A4E3D" w:rsidP="007645B3">
            <w:pPr>
              <w:spacing w:after="0" w:line="276" w:lineRule="auto"/>
              <w:ind w:left="0" w:firstLine="0"/>
              <w:jc w:val="left"/>
            </w:pPr>
            <w:r w:rsidRPr="007E69ED">
              <w:rPr>
                <w:b/>
              </w:rPr>
              <w:t>Median</w:t>
            </w:r>
            <w:r w:rsidR="00A17F0A" w:rsidRPr="007E69ED">
              <w:rPr>
                <w:b/>
              </w:rPr>
              <w:t xml:space="preserve"> </w:t>
            </w:r>
            <w:r w:rsidRPr="007E69ED">
              <w:rPr>
                <w:b/>
              </w:rPr>
              <w:t>±</w:t>
            </w:r>
            <w:r w:rsidR="00A17F0A" w:rsidRPr="007E69ED">
              <w:rPr>
                <w:b/>
              </w:rPr>
              <w:t xml:space="preserve"> </w:t>
            </w:r>
            <w:r w:rsidRPr="007E69ED">
              <w:rPr>
                <w:b/>
              </w:rPr>
              <w:t xml:space="preserve">IQR </w:t>
            </w:r>
          </w:p>
        </w:tc>
        <w:tc>
          <w:tcPr>
            <w:tcW w:w="1167" w:type="dxa"/>
            <w:tcBorders>
              <w:top w:val="single" w:sz="8" w:space="0" w:color="B3CC82"/>
              <w:left w:val="nil"/>
              <w:bottom w:val="single" w:sz="8" w:space="0" w:color="B3CC82"/>
              <w:right w:val="single" w:sz="8" w:space="0" w:color="B3CC82"/>
            </w:tcBorders>
          </w:tcPr>
          <w:p w14:paraId="06D89B4E" w14:textId="77777777" w:rsidR="000C7C9B" w:rsidRPr="007E69ED" w:rsidRDefault="002A4E3D" w:rsidP="007645B3">
            <w:pPr>
              <w:spacing w:after="0" w:line="276" w:lineRule="auto"/>
              <w:ind w:left="0" w:firstLine="0"/>
              <w:jc w:val="left"/>
            </w:pPr>
            <w:r w:rsidRPr="007E69ED">
              <w:rPr>
                <w:b/>
              </w:rPr>
              <w:t xml:space="preserve"> </w:t>
            </w:r>
          </w:p>
        </w:tc>
      </w:tr>
      <w:tr w:rsidR="000C7C9B" w:rsidRPr="007E69ED" w14:paraId="06D89B55" w14:textId="77777777" w:rsidTr="0001635E">
        <w:trPr>
          <w:trHeight w:val="428"/>
        </w:trPr>
        <w:tc>
          <w:tcPr>
            <w:tcW w:w="741" w:type="dxa"/>
            <w:tcBorders>
              <w:top w:val="single" w:sz="8" w:space="0" w:color="B3CC82"/>
              <w:left w:val="single" w:sz="8" w:space="0" w:color="B3CC82"/>
              <w:bottom w:val="single" w:sz="8" w:space="0" w:color="B3CC82"/>
              <w:right w:val="nil"/>
            </w:tcBorders>
            <w:shd w:val="clear" w:color="auto" w:fill="E6EED5"/>
          </w:tcPr>
          <w:p w14:paraId="06D89B50" w14:textId="77777777" w:rsidR="000C7C9B" w:rsidRPr="007E69ED" w:rsidRDefault="002A4E3D" w:rsidP="007645B3">
            <w:pPr>
              <w:spacing w:after="0" w:line="276" w:lineRule="auto"/>
              <w:ind w:left="106" w:firstLine="0"/>
              <w:jc w:val="left"/>
            </w:pPr>
            <w:r w:rsidRPr="007E69ED">
              <w:rPr>
                <w:b/>
              </w:rPr>
              <w:t xml:space="preserve">2 </w:t>
            </w:r>
          </w:p>
        </w:tc>
        <w:tc>
          <w:tcPr>
            <w:tcW w:w="2805" w:type="dxa"/>
            <w:tcBorders>
              <w:top w:val="single" w:sz="8" w:space="0" w:color="B3CC82"/>
              <w:left w:val="nil"/>
              <w:bottom w:val="single" w:sz="8" w:space="0" w:color="B3CC82"/>
              <w:right w:val="nil"/>
            </w:tcBorders>
            <w:shd w:val="clear" w:color="auto" w:fill="E6EED5"/>
          </w:tcPr>
          <w:p w14:paraId="06D89B51" w14:textId="77777777" w:rsidR="000C7C9B" w:rsidRPr="007E69ED" w:rsidRDefault="002A4E3D" w:rsidP="00DC2594">
            <w:pPr>
              <w:spacing w:after="0" w:line="276" w:lineRule="auto"/>
              <w:ind w:left="0" w:firstLine="0"/>
              <w:jc w:val="left"/>
            </w:pPr>
            <w:r w:rsidRPr="007E69ED">
              <w:t xml:space="preserve">Age  </w:t>
            </w:r>
            <w:r w:rsidR="00DC2594" w:rsidRPr="007E69ED">
              <w:t>(</w:t>
            </w:r>
            <w:r w:rsidRPr="007E69ED">
              <w:t>years</w:t>
            </w:r>
            <w:r w:rsidR="00DC2594" w:rsidRPr="007E69ED">
              <w:t>)</w:t>
            </w:r>
            <w:r w:rsidRPr="007E69ED">
              <w:t xml:space="preserve"> </w:t>
            </w:r>
          </w:p>
        </w:tc>
        <w:tc>
          <w:tcPr>
            <w:tcW w:w="1710" w:type="dxa"/>
            <w:tcBorders>
              <w:top w:val="single" w:sz="8" w:space="0" w:color="B3CC82"/>
              <w:left w:val="nil"/>
              <w:bottom w:val="single" w:sz="8" w:space="0" w:color="B3CC82"/>
              <w:right w:val="nil"/>
            </w:tcBorders>
            <w:shd w:val="clear" w:color="auto" w:fill="E6EED5"/>
          </w:tcPr>
          <w:p w14:paraId="06D89B52" w14:textId="77777777" w:rsidR="000C7C9B" w:rsidRPr="007E69ED" w:rsidRDefault="002A4E3D" w:rsidP="007645B3">
            <w:pPr>
              <w:spacing w:after="0" w:line="276" w:lineRule="auto"/>
              <w:ind w:left="0" w:firstLine="0"/>
              <w:jc w:val="left"/>
            </w:pPr>
            <w:r w:rsidRPr="007E69ED">
              <w:t>33.64</w:t>
            </w:r>
            <w:r w:rsidR="00D42760" w:rsidRPr="007E69ED">
              <w:t xml:space="preserve"> </w:t>
            </w:r>
            <w:r w:rsidRPr="007E69ED">
              <w:t>±</w:t>
            </w:r>
            <w:r w:rsidR="00D42760" w:rsidRPr="007E69ED">
              <w:t xml:space="preserve"> </w:t>
            </w:r>
            <w:r w:rsidRPr="007E69ED">
              <w:t xml:space="preserve">12.07 </w:t>
            </w:r>
          </w:p>
        </w:tc>
        <w:tc>
          <w:tcPr>
            <w:tcW w:w="2430" w:type="dxa"/>
            <w:tcBorders>
              <w:top w:val="single" w:sz="8" w:space="0" w:color="B3CC82"/>
              <w:left w:val="nil"/>
              <w:bottom w:val="single" w:sz="8" w:space="0" w:color="B3CC82"/>
              <w:right w:val="nil"/>
            </w:tcBorders>
            <w:shd w:val="clear" w:color="auto" w:fill="E6EED5"/>
          </w:tcPr>
          <w:p w14:paraId="06D89B53" w14:textId="77777777" w:rsidR="000C7C9B" w:rsidRPr="007E69ED" w:rsidRDefault="002A4E3D" w:rsidP="007645B3">
            <w:pPr>
              <w:spacing w:after="0" w:line="276" w:lineRule="auto"/>
              <w:ind w:left="0" w:firstLine="0"/>
              <w:jc w:val="left"/>
            </w:pPr>
            <w:r w:rsidRPr="007E69ED">
              <w:t>31.50</w:t>
            </w:r>
            <w:r w:rsidR="00D42760" w:rsidRPr="007E69ED">
              <w:t xml:space="preserve"> </w:t>
            </w:r>
            <w:r w:rsidRPr="007E69ED">
              <w:t>±</w:t>
            </w:r>
            <w:r w:rsidR="00D42760" w:rsidRPr="007E69ED">
              <w:t xml:space="preserve"> </w:t>
            </w:r>
            <w:r w:rsidRPr="007E69ED">
              <w:t xml:space="preserve">20.00 </w:t>
            </w:r>
          </w:p>
        </w:tc>
        <w:tc>
          <w:tcPr>
            <w:tcW w:w="1167" w:type="dxa"/>
            <w:tcBorders>
              <w:top w:val="single" w:sz="8" w:space="0" w:color="B3CC82"/>
              <w:left w:val="nil"/>
              <w:bottom w:val="single" w:sz="8" w:space="0" w:color="B3CC82"/>
              <w:right w:val="single" w:sz="8" w:space="0" w:color="B3CC82"/>
            </w:tcBorders>
            <w:shd w:val="clear" w:color="auto" w:fill="E6EED5"/>
          </w:tcPr>
          <w:p w14:paraId="06D89B54" w14:textId="77777777" w:rsidR="000C7C9B" w:rsidRPr="007E69ED" w:rsidRDefault="002A4E3D" w:rsidP="007645B3">
            <w:pPr>
              <w:spacing w:after="0" w:line="276" w:lineRule="auto"/>
              <w:ind w:left="0" w:firstLine="0"/>
              <w:jc w:val="left"/>
            </w:pPr>
            <w:r w:rsidRPr="007E69ED">
              <w:t xml:space="preserve">0 </w:t>
            </w:r>
          </w:p>
        </w:tc>
      </w:tr>
      <w:tr w:rsidR="000C7C9B" w:rsidRPr="007E69ED" w14:paraId="06D89B5B" w14:textId="77777777" w:rsidTr="0001635E">
        <w:trPr>
          <w:trHeight w:val="470"/>
        </w:trPr>
        <w:tc>
          <w:tcPr>
            <w:tcW w:w="741" w:type="dxa"/>
            <w:tcBorders>
              <w:top w:val="single" w:sz="8" w:space="0" w:color="B3CC82"/>
              <w:left w:val="single" w:sz="8" w:space="0" w:color="B3CC82"/>
              <w:bottom w:val="single" w:sz="8" w:space="0" w:color="B3CC82"/>
              <w:right w:val="nil"/>
            </w:tcBorders>
          </w:tcPr>
          <w:p w14:paraId="06D89B56" w14:textId="77777777" w:rsidR="000C7C9B" w:rsidRPr="007E69ED" w:rsidRDefault="002A4E3D" w:rsidP="007645B3">
            <w:pPr>
              <w:spacing w:after="0" w:line="276" w:lineRule="auto"/>
              <w:ind w:left="106" w:firstLine="0"/>
              <w:jc w:val="left"/>
            </w:pPr>
            <w:r w:rsidRPr="007E69ED">
              <w:rPr>
                <w:b/>
              </w:rPr>
              <w:t xml:space="preserve">3 </w:t>
            </w:r>
          </w:p>
        </w:tc>
        <w:tc>
          <w:tcPr>
            <w:tcW w:w="2805" w:type="dxa"/>
            <w:tcBorders>
              <w:top w:val="single" w:sz="8" w:space="0" w:color="B3CC82"/>
              <w:left w:val="nil"/>
              <w:bottom w:val="single" w:sz="8" w:space="0" w:color="B3CC82"/>
              <w:right w:val="nil"/>
            </w:tcBorders>
          </w:tcPr>
          <w:p w14:paraId="06D89B57" w14:textId="77777777" w:rsidR="000C7C9B" w:rsidRPr="007E69ED" w:rsidRDefault="002A4E3D" w:rsidP="00DC2594">
            <w:pPr>
              <w:spacing w:after="0" w:line="276" w:lineRule="auto"/>
              <w:ind w:left="0" w:firstLine="0"/>
              <w:jc w:val="left"/>
            </w:pPr>
            <w:r w:rsidRPr="007E69ED">
              <w:t>B</w:t>
            </w:r>
            <w:r w:rsidR="00DC2594" w:rsidRPr="007E69ED">
              <w:t>MI</w:t>
            </w:r>
            <w:r w:rsidRPr="007E69ED">
              <w:t xml:space="preserve"> </w:t>
            </w:r>
            <w:r w:rsidR="00DC2594" w:rsidRPr="007E69ED">
              <w:t>(</w:t>
            </w:r>
            <w:r w:rsidRPr="007E69ED">
              <w:t>kg/m</w:t>
            </w:r>
            <w:r w:rsidRPr="007E69ED">
              <w:rPr>
                <w:vertAlign w:val="superscript"/>
              </w:rPr>
              <w:t>2</w:t>
            </w:r>
            <w:r w:rsidR="00DC2594" w:rsidRPr="007E69ED">
              <w:t>)</w:t>
            </w:r>
            <w:r w:rsidRPr="007E69ED">
              <w:t xml:space="preserve"> </w:t>
            </w:r>
          </w:p>
        </w:tc>
        <w:tc>
          <w:tcPr>
            <w:tcW w:w="1710" w:type="dxa"/>
            <w:tcBorders>
              <w:top w:val="single" w:sz="8" w:space="0" w:color="B3CC82"/>
              <w:left w:val="nil"/>
              <w:bottom w:val="single" w:sz="8" w:space="0" w:color="B3CC82"/>
              <w:right w:val="nil"/>
            </w:tcBorders>
          </w:tcPr>
          <w:p w14:paraId="06D89B58" w14:textId="77777777" w:rsidR="000C7C9B" w:rsidRPr="007E69ED" w:rsidRDefault="002A4E3D" w:rsidP="007645B3">
            <w:pPr>
              <w:spacing w:after="0" w:line="276" w:lineRule="auto"/>
              <w:ind w:left="0" w:firstLine="0"/>
              <w:jc w:val="left"/>
            </w:pPr>
            <w:r w:rsidRPr="007E69ED">
              <w:t>27.14</w:t>
            </w:r>
            <w:r w:rsidR="00D42760" w:rsidRPr="007E69ED">
              <w:t xml:space="preserve"> </w:t>
            </w:r>
            <w:r w:rsidRPr="007E69ED">
              <w:t>±</w:t>
            </w:r>
            <w:r w:rsidR="00D42760" w:rsidRPr="007E69ED">
              <w:t xml:space="preserve"> </w:t>
            </w:r>
            <w:r w:rsidRPr="007E69ED">
              <w:t xml:space="preserve">7.35 </w:t>
            </w:r>
          </w:p>
        </w:tc>
        <w:tc>
          <w:tcPr>
            <w:tcW w:w="2430" w:type="dxa"/>
            <w:tcBorders>
              <w:top w:val="single" w:sz="8" w:space="0" w:color="B3CC82"/>
              <w:left w:val="nil"/>
              <w:bottom w:val="single" w:sz="8" w:space="0" w:color="B3CC82"/>
              <w:right w:val="nil"/>
            </w:tcBorders>
          </w:tcPr>
          <w:p w14:paraId="06D89B59" w14:textId="77777777" w:rsidR="000C7C9B" w:rsidRPr="007E69ED" w:rsidRDefault="002A4E3D" w:rsidP="007645B3">
            <w:pPr>
              <w:spacing w:after="0" w:line="276" w:lineRule="auto"/>
              <w:ind w:left="0" w:firstLine="0"/>
              <w:jc w:val="left"/>
            </w:pPr>
            <w:r w:rsidRPr="007E69ED">
              <w:t>26.50</w:t>
            </w:r>
            <w:r w:rsidR="00D42760" w:rsidRPr="007E69ED">
              <w:t xml:space="preserve"> </w:t>
            </w:r>
            <w:r w:rsidRPr="007E69ED">
              <w:t>±</w:t>
            </w:r>
            <w:r w:rsidR="00D42760" w:rsidRPr="007E69ED">
              <w:t xml:space="preserve"> </w:t>
            </w:r>
            <w:r w:rsidRPr="007E69ED">
              <w:t xml:space="preserve">14.50 </w:t>
            </w:r>
          </w:p>
        </w:tc>
        <w:tc>
          <w:tcPr>
            <w:tcW w:w="1167" w:type="dxa"/>
            <w:tcBorders>
              <w:top w:val="single" w:sz="8" w:space="0" w:color="B3CC82"/>
              <w:left w:val="nil"/>
              <w:bottom w:val="single" w:sz="8" w:space="0" w:color="B3CC82"/>
              <w:right w:val="single" w:sz="8" w:space="0" w:color="B3CC82"/>
            </w:tcBorders>
          </w:tcPr>
          <w:p w14:paraId="06D89B5A" w14:textId="77777777" w:rsidR="000C7C9B" w:rsidRPr="007E69ED" w:rsidRDefault="002A4E3D" w:rsidP="007645B3">
            <w:pPr>
              <w:spacing w:after="0" w:line="276" w:lineRule="auto"/>
              <w:ind w:left="0" w:firstLine="0"/>
              <w:jc w:val="left"/>
            </w:pPr>
            <w:r w:rsidRPr="007E69ED">
              <w:t xml:space="preserve">&lt;0.001 </w:t>
            </w:r>
          </w:p>
        </w:tc>
      </w:tr>
      <w:tr w:rsidR="000C7C9B" w:rsidRPr="007E69ED" w14:paraId="06D89B61" w14:textId="77777777" w:rsidTr="0001635E">
        <w:trPr>
          <w:trHeight w:val="335"/>
        </w:trPr>
        <w:tc>
          <w:tcPr>
            <w:tcW w:w="741" w:type="dxa"/>
            <w:tcBorders>
              <w:top w:val="single" w:sz="8" w:space="0" w:color="B3CC82"/>
              <w:left w:val="single" w:sz="8" w:space="0" w:color="B3CC82"/>
              <w:bottom w:val="single" w:sz="8" w:space="0" w:color="B3CC82"/>
              <w:right w:val="nil"/>
            </w:tcBorders>
            <w:shd w:val="clear" w:color="auto" w:fill="E6EED5"/>
          </w:tcPr>
          <w:p w14:paraId="06D89B5C" w14:textId="77777777" w:rsidR="000C7C9B" w:rsidRPr="007E69ED" w:rsidRDefault="002A4E3D" w:rsidP="007645B3">
            <w:pPr>
              <w:spacing w:after="0" w:line="276" w:lineRule="auto"/>
              <w:ind w:left="106" w:firstLine="0"/>
              <w:jc w:val="left"/>
            </w:pPr>
            <w:r w:rsidRPr="007E69ED">
              <w:rPr>
                <w:b/>
              </w:rPr>
              <w:t xml:space="preserve">4 </w:t>
            </w:r>
          </w:p>
        </w:tc>
        <w:tc>
          <w:tcPr>
            <w:tcW w:w="2805" w:type="dxa"/>
            <w:tcBorders>
              <w:top w:val="single" w:sz="8" w:space="0" w:color="B3CC82"/>
              <w:left w:val="nil"/>
              <w:bottom w:val="single" w:sz="8" w:space="0" w:color="B3CC82"/>
              <w:right w:val="nil"/>
            </w:tcBorders>
            <w:shd w:val="clear" w:color="auto" w:fill="E6EED5"/>
          </w:tcPr>
          <w:p w14:paraId="06D89B5D" w14:textId="77777777" w:rsidR="000C7C9B" w:rsidRPr="007E69ED" w:rsidRDefault="002A4E3D" w:rsidP="007645B3">
            <w:pPr>
              <w:spacing w:after="0" w:line="276" w:lineRule="auto"/>
              <w:ind w:left="0" w:firstLine="0"/>
              <w:jc w:val="left"/>
            </w:pPr>
            <w:r w:rsidRPr="007E69ED">
              <w:t xml:space="preserve">Waist circumference in inches </w:t>
            </w:r>
          </w:p>
        </w:tc>
        <w:tc>
          <w:tcPr>
            <w:tcW w:w="1710" w:type="dxa"/>
            <w:tcBorders>
              <w:top w:val="single" w:sz="8" w:space="0" w:color="B3CC82"/>
              <w:left w:val="nil"/>
              <w:bottom w:val="single" w:sz="8" w:space="0" w:color="B3CC82"/>
              <w:right w:val="nil"/>
            </w:tcBorders>
            <w:shd w:val="clear" w:color="auto" w:fill="E6EED5"/>
          </w:tcPr>
          <w:p w14:paraId="06D89B5E" w14:textId="77777777" w:rsidR="000C7C9B" w:rsidRPr="007E69ED" w:rsidRDefault="002A4E3D" w:rsidP="007645B3">
            <w:pPr>
              <w:spacing w:after="0" w:line="276" w:lineRule="auto"/>
              <w:ind w:left="0" w:firstLine="0"/>
              <w:jc w:val="left"/>
            </w:pPr>
            <w:r w:rsidRPr="007E69ED">
              <w:t>38.71</w:t>
            </w:r>
            <w:r w:rsidR="00D42760" w:rsidRPr="007E69ED">
              <w:t xml:space="preserve"> </w:t>
            </w:r>
            <w:r w:rsidRPr="007E69ED">
              <w:t>±</w:t>
            </w:r>
            <w:r w:rsidR="00D42760" w:rsidRPr="007E69ED">
              <w:t xml:space="preserve"> </w:t>
            </w:r>
            <w:r w:rsidRPr="007E69ED">
              <w:t xml:space="preserve">12.21 </w:t>
            </w:r>
          </w:p>
        </w:tc>
        <w:tc>
          <w:tcPr>
            <w:tcW w:w="2430" w:type="dxa"/>
            <w:tcBorders>
              <w:top w:val="single" w:sz="8" w:space="0" w:color="B3CC82"/>
              <w:left w:val="nil"/>
              <w:bottom w:val="single" w:sz="8" w:space="0" w:color="B3CC82"/>
              <w:right w:val="nil"/>
            </w:tcBorders>
            <w:shd w:val="clear" w:color="auto" w:fill="E6EED5"/>
          </w:tcPr>
          <w:p w14:paraId="06D89B5F" w14:textId="77777777" w:rsidR="000C7C9B" w:rsidRPr="007E69ED" w:rsidRDefault="002A4E3D" w:rsidP="007645B3">
            <w:pPr>
              <w:spacing w:after="0" w:line="276" w:lineRule="auto"/>
              <w:ind w:left="0" w:firstLine="0"/>
              <w:jc w:val="left"/>
            </w:pPr>
            <w:r w:rsidRPr="007E69ED">
              <w:t>36.00</w:t>
            </w:r>
            <w:r w:rsidR="00D42760" w:rsidRPr="007E69ED">
              <w:t xml:space="preserve"> </w:t>
            </w:r>
            <w:r w:rsidRPr="007E69ED">
              <w:t>±</w:t>
            </w:r>
            <w:r w:rsidR="00D42760" w:rsidRPr="007E69ED">
              <w:t xml:space="preserve"> </w:t>
            </w:r>
            <w:r w:rsidRPr="007E69ED">
              <w:t xml:space="preserve">20.0 </w:t>
            </w:r>
          </w:p>
        </w:tc>
        <w:tc>
          <w:tcPr>
            <w:tcW w:w="1167" w:type="dxa"/>
            <w:tcBorders>
              <w:top w:val="single" w:sz="8" w:space="0" w:color="B3CC82"/>
              <w:left w:val="nil"/>
              <w:bottom w:val="single" w:sz="8" w:space="0" w:color="B3CC82"/>
              <w:right w:val="single" w:sz="8" w:space="0" w:color="B3CC82"/>
            </w:tcBorders>
            <w:shd w:val="clear" w:color="auto" w:fill="E6EED5"/>
          </w:tcPr>
          <w:p w14:paraId="06D89B60" w14:textId="77777777" w:rsidR="000C7C9B" w:rsidRPr="007E69ED" w:rsidRDefault="002A4E3D" w:rsidP="007645B3">
            <w:pPr>
              <w:spacing w:after="0" w:line="276" w:lineRule="auto"/>
              <w:ind w:left="0" w:firstLine="0"/>
              <w:jc w:val="left"/>
            </w:pPr>
            <w:r w:rsidRPr="007E69ED">
              <w:t xml:space="preserve">&lt;0.001 </w:t>
            </w:r>
          </w:p>
        </w:tc>
      </w:tr>
      <w:tr w:rsidR="000C7C9B" w:rsidRPr="007E69ED" w14:paraId="06D89B67" w14:textId="77777777" w:rsidTr="0001635E">
        <w:trPr>
          <w:trHeight w:val="416"/>
        </w:trPr>
        <w:tc>
          <w:tcPr>
            <w:tcW w:w="741" w:type="dxa"/>
            <w:tcBorders>
              <w:top w:val="single" w:sz="8" w:space="0" w:color="B3CC82"/>
              <w:left w:val="single" w:sz="8" w:space="0" w:color="B3CC82"/>
              <w:bottom w:val="single" w:sz="8" w:space="0" w:color="B3CC82"/>
              <w:right w:val="nil"/>
            </w:tcBorders>
          </w:tcPr>
          <w:p w14:paraId="06D89B62" w14:textId="77777777" w:rsidR="000C7C9B" w:rsidRPr="007E69ED" w:rsidRDefault="002A4E3D" w:rsidP="007645B3">
            <w:pPr>
              <w:spacing w:after="0" w:line="276" w:lineRule="auto"/>
              <w:ind w:left="106" w:firstLine="0"/>
              <w:jc w:val="left"/>
            </w:pPr>
            <w:r w:rsidRPr="007E69ED">
              <w:rPr>
                <w:b/>
              </w:rPr>
              <w:t xml:space="preserve">5 </w:t>
            </w:r>
          </w:p>
        </w:tc>
        <w:tc>
          <w:tcPr>
            <w:tcW w:w="2805" w:type="dxa"/>
            <w:tcBorders>
              <w:top w:val="single" w:sz="8" w:space="0" w:color="B3CC82"/>
              <w:left w:val="nil"/>
              <w:bottom w:val="single" w:sz="8" w:space="0" w:color="B3CC82"/>
              <w:right w:val="nil"/>
            </w:tcBorders>
          </w:tcPr>
          <w:p w14:paraId="06D89B63" w14:textId="77777777" w:rsidR="000C7C9B" w:rsidRPr="007E69ED" w:rsidRDefault="002A4E3D" w:rsidP="007645B3">
            <w:pPr>
              <w:spacing w:after="0" w:line="276" w:lineRule="auto"/>
              <w:ind w:left="0" w:firstLine="0"/>
              <w:jc w:val="left"/>
            </w:pPr>
            <w:r w:rsidRPr="007E69ED">
              <w:t xml:space="preserve">Fasting blood sugar in mg/dL </w:t>
            </w:r>
          </w:p>
        </w:tc>
        <w:tc>
          <w:tcPr>
            <w:tcW w:w="1710" w:type="dxa"/>
            <w:tcBorders>
              <w:top w:val="single" w:sz="8" w:space="0" w:color="B3CC82"/>
              <w:left w:val="nil"/>
              <w:bottom w:val="single" w:sz="8" w:space="0" w:color="B3CC82"/>
              <w:right w:val="nil"/>
            </w:tcBorders>
          </w:tcPr>
          <w:p w14:paraId="06D89B64" w14:textId="77777777" w:rsidR="000C7C9B" w:rsidRPr="007E69ED" w:rsidRDefault="002A4E3D" w:rsidP="007645B3">
            <w:pPr>
              <w:spacing w:after="0" w:line="276" w:lineRule="auto"/>
              <w:ind w:left="0" w:firstLine="0"/>
              <w:jc w:val="left"/>
            </w:pPr>
            <w:r w:rsidRPr="007E69ED">
              <w:t>36.20</w:t>
            </w:r>
            <w:r w:rsidR="00D42760" w:rsidRPr="007E69ED">
              <w:t xml:space="preserve"> </w:t>
            </w:r>
            <w:r w:rsidRPr="007E69ED">
              <w:t>±</w:t>
            </w:r>
            <w:r w:rsidR="00D42760" w:rsidRPr="007E69ED">
              <w:t xml:space="preserve"> </w:t>
            </w:r>
            <w:r w:rsidRPr="007E69ED">
              <w:t xml:space="preserve">47.45 </w:t>
            </w:r>
          </w:p>
        </w:tc>
        <w:tc>
          <w:tcPr>
            <w:tcW w:w="2430" w:type="dxa"/>
            <w:tcBorders>
              <w:top w:val="single" w:sz="8" w:space="0" w:color="B3CC82"/>
              <w:left w:val="nil"/>
              <w:bottom w:val="single" w:sz="8" w:space="0" w:color="B3CC82"/>
              <w:right w:val="nil"/>
            </w:tcBorders>
          </w:tcPr>
          <w:p w14:paraId="06D89B65" w14:textId="77777777" w:rsidR="000C7C9B" w:rsidRPr="007E69ED" w:rsidRDefault="002A4E3D" w:rsidP="007645B3">
            <w:pPr>
              <w:spacing w:after="0" w:line="276" w:lineRule="auto"/>
              <w:ind w:left="0" w:firstLine="0"/>
              <w:jc w:val="left"/>
            </w:pPr>
            <w:r w:rsidRPr="007E69ED">
              <w:t>7.05</w:t>
            </w:r>
            <w:r w:rsidR="00D42760" w:rsidRPr="007E69ED">
              <w:t xml:space="preserve"> </w:t>
            </w:r>
            <w:r w:rsidRPr="007E69ED">
              <w:t>±</w:t>
            </w:r>
            <w:r w:rsidR="00D42760" w:rsidRPr="007E69ED">
              <w:t xml:space="preserve"> </w:t>
            </w:r>
            <w:r w:rsidRPr="007E69ED">
              <w:t xml:space="preserve">74.60 </w:t>
            </w:r>
          </w:p>
        </w:tc>
        <w:tc>
          <w:tcPr>
            <w:tcW w:w="1167" w:type="dxa"/>
            <w:tcBorders>
              <w:top w:val="single" w:sz="8" w:space="0" w:color="B3CC82"/>
              <w:left w:val="nil"/>
              <w:bottom w:val="single" w:sz="8" w:space="0" w:color="B3CC82"/>
              <w:right w:val="single" w:sz="8" w:space="0" w:color="B3CC82"/>
            </w:tcBorders>
          </w:tcPr>
          <w:p w14:paraId="06D89B66" w14:textId="77777777" w:rsidR="000C7C9B" w:rsidRPr="007E69ED" w:rsidRDefault="002A4E3D" w:rsidP="007645B3">
            <w:pPr>
              <w:spacing w:after="0" w:line="276" w:lineRule="auto"/>
              <w:ind w:left="0" w:firstLine="0"/>
              <w:jc w:val="left"/>
            </w:pPr>
            <w:r w:rsidRPr="007E69ED">
              <w:t xml:space="preserve">&lt;0.001 </w:t>
            </w:r>
          </w:p>
        </w:tc>
      </w:tr>
      <w:tr w:rsidR="000C7C9B" w:rsidRPr="007E69ED" w14:paraId="06D89B6D" w14:textId="77777777" w:rsidTr="0001635E">
        <w:trPr>
          <w:trHeight w:val="425"/>
        </w:trPr>
        <w:tc>
          <w:tcPr>
            <w:tcW w:w="741" w:type="dxa"/>
            <w:tcBorders>
              <w:top w:val="single" w:sz="8" w:space="0" w:color="B3CC82"/>
              <w:left w:val="single" w:sz="8" w:space="0" w:color="B3CC82"/>
              <w:bottom w:val="single" w:sz="8" w:space="0" w:color="B3CC82"/>
              <w:right w:val="nil"/>
            </w:tcBorders>
            <w:shd w:val="clear" w:color="auto" w:fill="E6EED5"/>
          </w:tcPr>
          <w:p w14:paraId="06D89B68" w14:textId="77777777" w:rsidR="000C7C9B" w:rsidRPr="007E69ED" w:rsidRDefault="002A4E3D" w:rsidP="007645B3">
            <w:pPr>
              <w:spacing w:after="0" w:line="276" w:lineRule="auto"/>
              <w:ind w:left="106" w:firstLine="0"/>
              <w:jc w:val="left"/>
            </w:pPr>
            <w:r w:rsidRPr="007E69ED">
              <w:rPr>
                <w:b/>
              </w:rPr>
              <w:t xml:space="preserve">7 </w:t>
            </w:r>
          </w:p>
        </w:tc>
        <w:tc>
          <w:tcPr>
            <w:tcW w:w="2805" w:type="dxa"/>
            <w:tcBorders>
              <w:top w:val="single" w:sz="8" w:space="0" w:color="B3CC82"/>
              <w:left w:val="nil"/>
              <w:bottom w:val="single" w:sz="8" w:space="0" w:color="B3CC82"/>
              <w:right w:val="nil"/>
            </w:tcBorders>
            <w:shd w:val="clear" w:color="auto" w:fill="E6EED5"/>
          </w:tcPr>
          <w:p w14:paraId="06D89B69" w14:textId="77777777" w:rsidR="000C7C9B" w:rsidRPr="007E69ED" w:rsidRDefault="002A4E3D" w:rsidP="00FC704E">
            <w:pPr>
              <w:spacing w:after="0" w:line="276" w:lineRule="auto"/>
              <w:ind w:left="0" w:firstLine="0"/>
              <w:jc w:val="left"/>
            </w:pPr>
            <w:r w:rsidRPr="007E69ED">
              <w:t xml:space="preserve">HOMA-IR </w:t>
            </w:r>
          </w:p>
        </w:tc>
        <w:tc>
          <w:tcPr>
            <w:tcW w:w="1710" w:type="dxa"/>
            <w:tcBorders>
              <w:top w:val="single" w:sz="8" w:space="0" w:color="B3CC82"/>
              <w:left w:val="nil"/>
              <w:bottom w:val="single" w:sz="8" w:space="0" w:color="B3CC82"/>
              <w:right w:val="nil"/>
            </w:tcBorders>
            <w:shd w:val="clear" w:color="auto" w:fill="E6EED5"/>
          </w:tcPr>
          <w:p w14:paraId="06D89B6A" w14:textId="77777777" w:rsidR="000C7C9B" w:rsidRPr="007E69ED" w:rsidRDefault="002A4E3D" w:rsidP="007645B3">
            <w:pPr>
              <w:spacing w:after="0" w:line="276" w:lineRule="auto"/>
              <w:ind w:left="0" w:firstLine="0"/>
              <w:jc w:val="left"/>
            </w:pPr>
            <w:r w:rsidRPr="007E69ED">
              <w:t>49.51</w:t>
            </w:r>
            <w:r w:rsidR="00D42760" w:rsidRPr="007E69ED">
              <w:t xml:space="preserve"> </w:t>
            </w:r>
            <w:r w:rsidRPr="007E69ED">
              <w:t>±</w:t>
            </w:r>
            <w:r w:rsidR="00D42760" w:rsidRPr="007E69ED">
              <w:t xml:space="preserve"> 82</w:t>
            </w:r>
          </w:p>
        </w:tc>
        <w:tc>
          <w:tcPr>
            <w:tcW w:w="2430" w:type="dxa"/>
            <w:tcBorders>
              <w:top w:val="single" w:sz="8" w:space="0" w:color="B3CC82"/>
              <w:left w:val="nil"/>
              <w:bottom w:val="single" w:sz="8" w:space="0" w:color="B3CC82"/>
              <w:right w:val="nil"/>
            </w:tcBorders>
            <w:shd w:val="clear" w:color="auto" w:fill="E6EED5"/>
          </w:tcPr>
          <w:p w14:paraId="06D89B6B" w14:textId="77777777" w:rsidR="000C7C9B" w:rsidRPr="007E69ED" w:rsidRDefault="002A4E3D" w:rsidP="007645B3">
            <w:pPr>
              <w:spacing w:after="0" w:line="276" w:lineRule="auto"/>
              <w:ind w:left="0" w:firstLine="0"/>
              <w:jc w:val="left"/>
            </w:pPr>
            <w:r w:rsidRPr="007E69ED">
              <w:t>16.57</w:t>
            </w:r>
            <w:r w:rsidR="00D42760" w:rsidRPr="007E69ED">
              <w:t xml:space="preserve"> </w:t>
            </w:r>
            <w:r w:rsidRPr="007E69ED">
              <w:t>±</w:t>
            </w:r>
            <w:r w:rsidR="00D42760" w:rsidRPr="007E69ED">
              <w:t xml:space="preserve"> </w:t>
            </w:r>
            <w:r w:rsidRPr="007E69ED">
              <w:t xml:space="preserve">40.42 </w:t>
            </w:r>
          </w:p>
        </w:tc>
        <w:tc>
          <w:tcPr>
            <w:tcW w:w="1167" w:type="dxa"/>
            <w:tcBorders>
              <w:top w:val="single" w:sz="8" w:space="0" w:color="B3CC82"/>
              <w:left w:val="nil"/>
              <w:bottom w:val="single" w:sz="8" w:space="0" w:color="B3CC82"/>
              <w:right w:val="single" w:sz="8" w:space="0" w:color="B3CC82"/>
            </w:tcBorders>
            <w:shd w:val="clear" w:color="auto" w:fill="E6EED5"/>
          </w:tcPr>
          <w:p w14:paraId="06D89B6C" w14:textId="77777777" w:rsidR="000C7C9B" w:rsidRPr="007E69ED" w:rsidRDefault="002A4E3D" w:rsidP="007645B3">
            <w:pPr>
              <w:spacing w:after="0" w:line="276" w:lineRule="auto"/>
              <w:ind w:left="0" w:firstLine="0"/>
              <w:jc w:val="left"/>
            </w:pPr>
            <w:r w:rsidRPr="007E69ED">
              <w:t xml:space="preserve">&lt;0.001 </w:t>
            </w:r>
          </w:p>
        </w:tc>
      </w:tr>
      <w:tr w:rsidR="000C7C9B" w:rsidRPr="007E69ED" w14:paraId="06D89B73" w14:textId="77777777" w:rsidTr="0001635E">
        <w:trPr>
          <w:trHeight w:val="439"/>
        </w:trPr>
        <w:tc>
          <w:tcPr>
            <w:tcW w:w="741" w:type="dxa"/>
            <w:tcBorders>
              <w:top w:val="single" w:sz="8" w:space="0" w:color="B3CC82"/>
              <w:left w:val="single" w:sz="8" w:space="0" w:color="B3CC82"/>
              <w:bottom w:val="single" w:sz="8" w:space="0" w:color="B3CC82"/>
              <w:right w:val="nil"/>
            </w:tcBorders>
          </w:tcPr>
          <w:p w14:paraId="06D89B6E" w14:textId="77777777" w:rsidR="000C7C9B" w:rsidRPr="007E69ED" w:rsidRDefault="002A4E3D" w:rsidP="007645B3">
            <w:pPr>
              <w:spacing w:after="0" w:line="276" w:lineRule="auto"/>
              <w:ind w:left="106" w:firstLine="0"/>
              <w:jc w:val="left"/>
            </w:pPr>
            <w:r w:rsidRPr="007E69ED">
              <w:rPr>
                <w:b/>
              </w:rPr>
              <w:t xml:space="preserve">8 </w:t>
            </w:r>
          </w:p>
        </w:tc>
        <w:tc>
          <w:tcPr>
            <w:tcW w:w="2805" w:type="dxa"/>
            <w:tcBorders>
              <w:top w:val="single" w:sz="8" w:space="0" w:color="B3CC82"/>
              <w:left w:val="nil"/>
              <w:bottom w:val="single" w:sz="8" w:space="0" w:color="B3CC82"/>
              <w:right w:val="nil"/>
            </w:tcBorders>
          </w:tcPr>
          <w:p w14:paraId="06D89B6F" w14:textId="77777777" w:rsidR="000C7C9B" w:rsidRPr="007E69ED" w:rsidRDefault="002A4E3D" w:rsidP="00FC704E">
            <w:pPr>
              <w:spacing w:after="0" w:line="276" w:lineRule="auto"/>
              <w:ind w:left="0" w:firstLine="0"/>
              <w:jc w:val="left"/>
            </w:pPr>
            <w:r w:rsidRPr="007E69ED">
              <w:t xml:space="preserve">SP-D </w:t>
            </w:r>
          </w:p>
        </w:tc>
        <w:tc>
          <w:tcPr>
            <w:tcW w:w="1710" w:type="dxa"/>
            <w:tcBorders>
              <w:top w:val="single" w:sz="8" w:space="0" w:color="B3CC82"/>
              <w:left w:val="nil"/>
              <w:bottom w:val="single" w:sz="8" w:space="0" w:color="B3CC82"/>
              <w:right w:val="nil"/>
            </w:tcBorders>
          </w:tcPr>
          <w:p w14:paraId="06D89B70" w14:textId="77777777" w:rsidR="000C7C9B" w:rsidRPr="007E69ED" w:rsidRDefault="002A4E3D" w:rsidP="007645B3">
            <w:pPr>
              <w:spacing w:after="0" w:line="276" w:lineRule="auto"/>
              <w:ind w:left="0" w:firstLine="0"/>
              <w:jc w:val="left"/>
            </w:pPr>
            <w:r w:rsidRPr="007E69ED">
              <w:t>1.50</w:t>
            </w:r>
            <w:r w:rsidR="00D42760" w:rsidRPr="007E69ED">
              <w:t xml:space="preserve"> </w:t>
            </w:r>
            <w:r w:rsidRPr="007E69ED">
              <w:t>±</w:t>
            </w:r>
            <w:r w:rsidR="00D42760" w:rsidRPr="007E69ED">
              <w:t xml:space="preserve"> </w:t>
            </w:r>
            <w:r w:rsidRPr="007E69ED">
              <w:t xml:space="preserve">0.631 </w:t>
            </w:r>
          </w:p>
        </w:tc>
        <w:tc>
          <w:tcPr>
            <w:tcW w:w="2430" w:type="dxa"/>
            <w:tcBorders>
              <w:top w:val="single" w:sz="8" w:space="0" w:color="B3CC82"/>
              <w:left w:val="nil"/>
              <w:bottom w:val="single" w:sz="8" w:space="0" w:color="B3CC82"/>
              <w:right w:val="nil"/>
            </w:tcBorders>
          </w:tcPr>
          <w:p w14:paraId="06D89B71" w14:textId="77777777" w:rsidR="000C7C9B" w:rsidRPr="007E69ED" w:rsidRDefault="002A4E3D" w:rsidP="007645B3">
            <w:pPr>
              <w:spacing w:after="0" w:line="276" w:lineRule="auto"/>
              <w:ind w:left="0" w:firstLine="0"/>
              <w:jc w:val="left"/>
            </w:pPr>
            <w:r w:rsidRPr="007E69ED">
              <w:t>1.03</w:t>
            </w:r>
            <w:r w:rsidR="00D42760" w:rsidRPr="007E69ED">
              <w:t xml:space="preserve"> </w:t>
            </w:r>
            <w:r w:rsidRPr="007E69ED">
              <w:t>±</w:t>
            </w:r>
            <w:r w:rsidR="00D42760" w:rsidRPr="007E69ED">
              <w:t xml:space="preserve"> </w:t>
            </w:r>
            <w:r w:rsidRPr="007E69ED">
              <w:t xml:space="preserve">0.94 </w:t>
            </w:r>
          </w:p>
        </w:tc>
        <w:tc>
          <w:tcPr>
            <w:tcW w:w="1167" w:type="dxa"/>
            <w:tcBorders>
              <w:top w:val="single" w:sz="8" w:space="0" w:color="B3CC82"/>
              <w:left w:val="nil"/>
              <w:bottom w:val="single" w:sz="8" w:space="0" w:color="B3CC82"/>
              <w:right w:val="single" w:sz="8" w:space="0" w:color="B3CC82"/>
            </w:tcBorders>
          </w:tcPr>
          <w:p w14:paraId="06D89B72" w14:textId="77777777" w:rsidR="000C7C9B" w:rsidRPr="007E69ED" w:rsidRDefault="002A4E3D" w:rsidP="007645B3">
            <w:pPr>
              <w:spacing w:after="0" w:line="276" w:lineRule="auto"/>
              <w:ind w:left="0" w:firstLine="0"/>
              <w:jc w:val="left"/>
            </w:pPr>
            <w:r w:rsidRPr="007E69ED">
              <w:t xml:space="preserve">&lt;0.045 </w:t>
            </w:r>
          </w:p>
        </w:tc>
      </w:tr>
    </w:tbl>
    <w:p w14:paraId="06D89B74" w14:textId="77777777" w:rsidR="000C7C9B" w:rsidRPr="007E69ED" w:rsidRDefault="002A4E3D" w:rsidP="007645B3">
      <w:pPr>
        <w:spacing w:after="0" w:line="276" w:lineRule="auto"/>
        <w:ind w:left="-5"/>
        <w:jc w:val="left"/>
        <w:rPr>
          <w:sz w:val="22"/>
        </w:rPr>
      </w:pPr>
      <w:r w:rsidRPr="007E69ED">
        <w:rPr>
          <w:sz w:val="22"/>
        </w:rPr>
        <w:t xml:space="preserve">*p value for Shapiro Wilk test </w:t>
      </w:r>
    </w:p>
    <w:p w14:paraId="06D89B75" w14:textId="77777777" w:rsidR="000C7C9B" w:rsidRPr="007E69ED" w:rsidRDefault="002A4E3D" w:rsidP="007645B3">
      <w:pPr>
        <w:spacing w:after="0" w:line="276" w:lineRule="auto"/>
        <w:ind w:left="-18" w:right="-88" w:firstLine="0"/>
        <w:jc w:val="left"/>
        <w:rPr>
          <w:sz w:val="22"/>
        </w:rPr>
      </w:pPr>
      <w:r w:rsidRPr="007E69ED">
        <w:rPr>
          <w:noProof/>
          <w:sz w:val="22"/>
          <w:lang w:val="en-US"/>
        </w:rPr>
        <w:drawing>
          <wp:inline distT="0" distB="0" distL="0" distR="0" wp14:anchorId="06D89BFE" wp14:editId="06D89BFF">
            <wp:extent cx="5504689" cy="3093720"/>
            <wp:effectExtent l="0" t="0" r="0" b="0"/>
            <wp:docPr id="132711" name="Picture 132711"/>
            <wp:cNvGraphicFramePr/>
            <a:graphic xmlns:a="http://schemas.openxmlformats.org/drawingml/2006/main">
              <a:graphicData uri="http://schemas.openxmlformats.org/drawingml/2006/picture">
                <pic:pic xmlns:pic="http://schemas.openxmlformats.org/drawingml/2006/picture">
                  <pic:nvPicPr>
                    <pic:cNvPr id="132711" name="Picture 132711"/>
                    <pic:cNvPicPr/>
                  </pic:nvPicPr>
                  <pic:blipFill>
                    <a:blip r:embed="rId9" cstate="print"/>
                    <a:stretch>
                      <a:fillRect/>
                    </a:stretch>
                  </pic:blipFill>
                  <pic:spPr>
                    <a:xfrm>
                      <a:off x="0" y="0"/>
                      <a:ext cx="5504689" cy="3093720"/>
                    </a:xfrm>
                    <a:prstGeom prst="rect">
                      <a:avLst/>
                    </a:prstGeom>
                  </pic:spPr>
                </pic:pic>
              </a:graphicData>
            </a:graphic>
          </wp:inline>
        </w:drawing>
      </w:r>
    </w:p>
    <w:p w14:paraId="06D89B76" w14:textId="77777777" w:rsidR="006D4977" w:rsidRPr="007E69ED" w:rsidRDefault="006D4977" w:rsidP="007645B3">
      <w:pPr>
        <w:spacing w:after="0" w:line="276" w:lineRule="auto"/>
        <w:ind w:left="-5"/>
        <w:jc w:val="left"/>
        <w:rPr>
          <w:b/>
          <w:sz w:val="22"/>
        </w:rPr>
      </w:pPr>
    </w:p>
    <w:p w14:paraId="06D89B77" w14:textId="77777777" w:rsidR="000C7C9B" w:rsidRPr="007E69ED" w:rsidRDefault="002A4E3D" w:rsidP="007645B3">
      <w:pPr>
        <w:spacing w:after="0" w:line="276" w:lineRule="auto"/>
        <w:ind w:left="-5"/>
        <w:jc w:val="left"/>
        <w:rPr>
          <w:b/>
          <w:sz w:val="22"/>
        </w:rPr>
      </w:pPr>
      <w:r w:rsidRPr="007E69ED">
        <w:rPr>
          <w:b/>
          <w:sz w:val="22"/>
        </w:rPr>
        <w:t>Fig</w:t>
      </w:r>
      <w:r w:rsidR="004E34AD" w:rsidRPr="007E69ED">
        <w:rPr>
          <w:b/>
          <w:sz w:val="22"/>
        </w:rPr>
        <w:t>ure</w:t>
      </w:r>
      <w:r w:rsidR="00FA4C73" w:rsidRPr="007E69ED">
        <w:rPr>
          <w:b/>
          <w:sz w:val="22"/>
        </w:rPr>
        <w:t xml:space="preserve"> 1</w:t>
      </w:r>
      <w:r w:rsidRPr="007E69ED">
        <w:rPr>
          <w:b/>
          <w:sz w:val="22"/>
        </w:rPr>
        <w:t>.</w:t>
      </w:r>
      <w:r w:rsidR="00E15207" w:rsidRPr="007E69ED">
        <w:rPr>
          <w:b/>
          <w:sz w:val="22"/>
        </w:rPr>
        <w:t xml:space="preserve"> </w:t>
      </w:r>
      <w:r w:rsidRPr="007E69ED">
        <w:rPr>
          <w:b/>
          <w:sz w:val="22"/>
        </w:rPr>
        <w:t xml:space="preserve">Mean values of various variables </w:t>
      </w:r>
    </w:p>
    <w:p w14:paraId="06D89B78" w14:textId="77777777" w:rsidR="000C7C9B" w:rsidRPr="007E69ED" w:rsidRDefault="002A4E3D" w:rsidP="00B266EA">
      <w:pPr>
        <w:spacing w:after="0" w:line="276" w:lineRule="auto"/>
        <w:ind w:left="0" w:firstLine="0"/>
        <w:jc w:val="left"/>
        <w:rPr>
          <w:b/>
          <w:sz w:val="22"/>
        </w:rPr>
      </w:pPr>
      <w:r w:rsidRPr="007E69ED">
        <w:rPr>
          <w:b/>
          <w:sz w:val="22"/>
        </w:rPr>
        <w:t xml:space="preserve"> </w:t>
      </w:r>
    </w:p>
    <w:p w14:paraId="06D89B79" w14:textId="77777777" w:rsidR="00B266EA" w:rsidRPr="007E69ED" w:rsidRDefault="00FC704E" w:rsidP="00FC6F59">
      <w:pPr>
        <w:spacing w:after="0" w:line="276" w:lineRule="auto"/>
        <w:ind w:left="0" w:firstLine="0"/>
        <w:rPr>
          <w:rFonts w:eastAsia="Calibri"/>
          <w:sz w:val="22"/>
        </w:rPr>
      </w:pPr>
      <w:r w:rsidRPr="007E69ED">
        <w:rPr>
          <w:sz w:val="22"/>
        </w:rPr>
        <w:t>C</w:t>
      </w:r>
      <w:r w:rsidR="002A4E3D" w:rsidRPr="007E69ED">
        <w:rPr>
          <w:sz w:val="22"/>
        </w:rPr>
        <w:t xml:space="preserve">urrent study is based on correlation </w:t>
      </w:r>
      <w:r w:rsidR="00034354" w:rsidRPr="007E69ED">
        <w:rPr>
          <w:sz w:val="22"/>
        </w:rPr>
        <w:t>among BMI, HOMA-IR and</w:t>
      </w:r>
      <w:r w:rsidR="002A4E3D" w:rsidRPr="007E69ED">
        <w:rPr>
          <w:sz w:val="22"/>
        </w:rPr>
        <w:t xml:space="preserve"> </w:t>
      </w:r>
      <w:r w:rsidR="00034354" w:rsidRPr="007E69ED">
        <w:rPr>
          <w:sz w:val="22"/>
        </w:rPr>
        <w:t>SP-</w:t>
      </w:r>
      <w:r w:rsidR="002A4E3D" w:rsidRPr="007E69ED">
        <w:rPr>
          <w:sz w:val="22"/>
        </w:rPr>
        <w:t xml:space="preserve">D levels. </w:t>
      </w:r>
      <w:r w:rsidR="002A1169" w:rsidRPr="007E69ED">
        <w:rPr>
          <w:sz w:val="22"/>
        </w:rPr>
        <w:t>Th</w:t>
      </w:r>
      <w:r w:rsidRPr="007E69ED">
        <w:rPr>
          <w:sz w:val="22"/>
        </w:rPr>
        <w:t xml:space="preserve">is study revealed </w:t>
      </w:r>
      <w:r w:rsidR="002A1169" w:rsidRPr="007E69ED">
        <w:rPr>
          <w:sz w:val="22"/>
        </w:rPr>
        <w:t>correlation</w:t>
      </w:r>
      <w:r w:rsidR="009B53BD" w:rsidRPr="007E69ED">
        <w:rPr>
          <w:sz w:val="22"/>
        </w:rPr>
        <w:t>s</w:t>
      </w:r>
      <w:r w:rsidR="002A1169" w:rsidRPr="007E69ED">
        <w:rPr>
          <w:sz w:val="22"/>
        </w:rPr>
        <w:t xml:space="preserve"> </w:t>
      </w:r>
      <w:r w:rsidR="009B53BD" w:rsidRPr="007E69ED">
        <w:rPr>
          <w:sz w:val="22"/>
        </w:rPr>
        <w:t xml:space="preserve">among </w:t>
      </w:r>
      <w:r w:rsidRPr="007E69ED">
        <w:rPr>
          <w:sz w:val="22"/>
        </w:rPr>
        <w:t>HOMA-IR</w:t>
      </w:r>
      <w:r w:rsidR="009B53BD" w:rsidRPr="007E69ED">
        <w:rPr>
          <w:sz w:val="22"/>
        </w:rPr>
        <w:t xml:space="preserve">, </w:t>
      </w:r>
      <w:r w:rsidR="002A1169" w:rsidRPr="007E69ED">
        <w:rPr>
          <w:sz w:val="22"/>
        </w:rPr>
        <w:t>SP-D</w:t>
      </w:r>
      <w:r w:rsidR="009B53BD" w:rsidRPr="007E69ED">
        <w:rPr>
          <w:sz w:val="22"/>
        </w:rPr>
        <w:t xml:space="preserve"> and BMI</w:t>
      </w:r>
      <w:r w:rsidR="002A1169" w:rsidRPr="007E69ED">
        <w:rPr>
          <w:sz w:val="22"/>
        </w:rPr>
        <w:t xml:space="preserve">. Results </w:t>
      </w:r>
      <w:r w:rsidRPr="007E69ED">
        <w:rPr>
          <w:sz w:val="22"/>
        </w:rPr>
        <w:t>via spea</w:t>
      </w:r>
      <w:r w:rsidR="00FC6F59" w:rsidRPr="007E69ED">
        <w:rPr>
          <w:sz w:val="22"/>
        </w:rPr>
        <w:t>rman’s correlation coefficient (SCC)</w:t>
      </w:r>
      <w:r w:rsidRPr="007E69ED">
        <w:rPr>
          <w:sz w:val="22"/>
        </w:rPr>
        <w:t xml:space="preserve"> is -0.0539 </w:t>
      </w:r>
      <w:r w:rsidR="002A1169" w:rsidRPr="007E69ED">
        <w:rPr>
          <w:sz w:val="22"/>
        </w:rPr>
        <w:t>show</w:t>
      </w:r>
      <w:r w:rsidR="003C73B4" w:rsidRPr="007E69ED">
        <w:rPr>
          <w:sz w:val="22"/>
        </w:rPr>
        <w:t>ed</w:t>
      </w:r>
      <w:r w:rsidR="002A1169" w:rsidRPr="007E69ED">
        <w:rPr>
          <w:sz w:val="22"/>
        </w:rPr>
        <w:t xml:space="preserve"> significant negative corr</w:t>
      </w:r>
      <w:r w:rsidRPr="007E69ED">
        <w:rPr>
          <w:sz w:val="22"/>
        </w:rPr>
        <w:t xml:space="preserve">elation of HOMA-IR with </w:t>
      </w:r>
      <w:r w:rsidR="002A1169" w:rsidRPr="007E69ED">
        <w:rPr>
          <w:sz w:val="22"/>
        </w:rPr>
        <w:t xml:space="preserve">SP-D levels </w:t>
      </w:r>
      <w:r w:rsidR="009B53BD" w:rsidRPr="007E69ED">
        <w:rPr>
          <w:sz w:val="22"/>
        </w:rPr>
        <w:t xml:space="preserve">because </w:t>
      </w:r>
      <w:r w:rsidR="002A1169" w:rsidRPr="007E69ED">
        <w:rPr>
          <w:sz w:val="22"/>
        </w:rPr>
        <w:t xml:space="preserve">p-value </w:t>
      </w:r>
      <w:r w:rsidR="009B53BD" w:rsidRPr="007E69ED">
        <w:rPr>
          <w:sz w:val="22"/>
        </w:rPr>
        <w:t>is less than</w:t>
      </w:r>
      <w:r w:rsidR="002A1169" w:rsidRPr="007E69ED">
        <w:rPr>
          <w:sz w:val="22"/>
        </w:rPr>
        <w:t xml:space="preserve"> 0.05</w:t>
      </w:r>
      <w:r w:rsidR="009B53BD" w:rsidRPr="007E69ED">
        <w:rPr>
          <w:sz w:val="22"/>
        </w:rPr>
        <w:t xml:space="preserve">, </w:t>
      </w:r>
      <w:r w:rsidR="00FC6F59" w:rsidRPr="007E69ED">
        <w:rPr>
          <w:sz w:val="22"/>
        </w:rPr>
        <w:t>SCC</w:t>
      </w:r>
      <w:r w:rsidR="009B53BD" w:rsidRPr="007E69ED">
        <w:rPr>
          <w:sz w:val="22"/>
        </w:rPr>
        <w:t xml:space="preserve"> is 0.191 showed statistically insignificant with </w:t>
      </w:r>
      <w:r w:rsidR="002A1169" w:rsidRPr="007E69ED">
        <w:rPr>
          <w:sz w:val="22"/>
        </w:rPr>
        <w:t xml:space="preserve">BMI </w:t>
      </w:r>
      <w:r w:rsidR="009B53BD" w:rsidRPr="007E69ED">
        <w:rPr>
          <w:sz w:val="22"/>
        </w:rPr>
        <w:t xml:space="preserve">because </w:t>
      </w:r>
      <w:r w:rsidR="002A1169" w:rsidRPr="007E69ED">
        <w:rPr>
          <w:sz w:val="22"/>
        </w:rPr>
        <w:t>p-value is not less than 0.05.</w:t>
      </w:r>
      <w:r w:rsidR="009B53BD" w:rsidRPr="007E69ED">
        <w:rPr>
          <w:sz w:val="22"/>
        </w:rPr>
        <w:t xml:space="preserve"> Similarly, results via </w:t>
      </w:r>
      <w:r w:rsidR="00FC6F59" w:rsidRPr="007E69ED">
        <w:rPr>
          <w:sz w:val="22"/>
        </w:rPr>
        <w:t>SCC</w:t>
      </w:r>
      <w:r w:rsidR="009B53BD" w:rsidRPr="007E69ED">
        <w:rPr>
          <w:sz w:val="22"/>
        </w:rPr>
        <w:t xml:space="preserve"> is -0.36 showed</w:t>
      </w:r>
      <w:r w:rsidR="002A1169" w:rsidRPr="007E69ED">
        <w:rPr>
          <w:sz w:val="22"/>
        </w:rPr>
        <w:t xml:space="preserve"> </w:t>
      </w:r>
      <w:r w:rsidR="009B53BD" w:rsidRPr="007E69ED">
        <w:rPr>
          <w:sz w:val="22"/>
        </w:rPr>
        <w:t xml:space="preserve">statistically insignificant </w:t>
      </w:r>
      <w:r w:rsidR="002A1169" w:rsidRPr="007E69ED">
        <w:rPr>
          <w:sz w:val="22"/>
        </w:rPr>
        <w:t xml:space="preserve">negative correlation between </w:t>
      </w:r>
      <w:r w:rsidR="009B53BD" w:rsidRPr="007E69ED">
        <w:rPr>
          <w:sz w:val="22"/>
        </w:rPr>
        <w:t xml:space="preserve">SP-D and </w:t>
      </w:r>
      <w:r w:rsidR="002A1169" w:rsidRPr="007E69ED">
        <w:rPr>
          <w:sz w:val="22"/>
        </w:rPr>
        <w:t xml:space="preserve">BMI levels </w:t>
      </w:r>
      <w:r w:rsidR="009B53BD" w:rsidRPr="007E69ED">
        <w:rPr>
          <w:sz w:val="22"/>
        </w:rPr>
        <w:t xml:space="preserve">because </w:t>
      </w:r>
      <w:r w:rsidR="002A1169" w:rsidRPr="007E69ED">
        <w:rPr>
          <w:sz w:val="22"/>
        </w:rPr>
        <w:t xml:space="preserve">p value is not </w:t>
      </w:r>
      <w:r w:rsidR="009B53BD" w:rsidRPr="007E69ED">
        <w:rPr>
          <w:sz w:val="22"/>
        </w:rPr>
        <w:t xml:space="preserve">less than 0.05, </w:t>
      </w:r>
      <w:r w:rsidR="00FC6F59" w:rsidRPr="007E69ED">
        <w:rPr>
          <w:sz w:val="22"/>
        </w:rPr>
        <w:t>SCC</w:t>
      </w:r>
      <w:r w:rsidR="009B53BD" w:rsidRPr="007E69ED">
        <w:rPr>
          <w:sz w:val="22"/>
        </w:rPr>
        <w:t xml:space="preserve"> is -0.124 showed statistically insignificant negative correlation between gender and </w:t>
      </w:r>
      <w:r w:rsidR="002A1169" w:rsidRPr="007E69ED">
        <w:rPr>
          <w:sz w:val="22"/>
        </w:rPr>
        <w:t>HOMA-IR</w:t>
      </w:r>
      <w:r w:rsidR="009B53BD" w:rsidRPr="007E69ED">
        <w:rPr>
          <w:sz w:val="22"/>
        </w:rPr>
        <w:t xml:space="preserve"> levels because p-value is not less than 0.05, </w:t>
      </w:r>
      <w:r w:rsidR="00FC6F59" w:rsidRPr="007E69ED">
        <w:rPr>
          <w:sz w:val="22"/>
        </w:rPr>
        <w:t>SCC</w:t>
      </w:r>
      <w:r w:rsidR="009B53BD" w:rsidRPr="007E69ED">
        <w:rPr>
          <w:sz w:val="22"/>
        </w:rPr>
        <w:t xml:space="preserve"> is 0.742 showed significant positive correlation between age and BMI levels because </w:t>
      </w:r>
      <w:r w:rsidR="002A1169" w:rsidRPr="007E69ED">
        <w:rPr>
          <w:sz w:val="22"/>
        </w:rPr>
        <w:t xml:space="preserve">p-value </w:t>
      </w:r>
      <w:r w:rsidR="009B53BD" w:rsidRPr="007E69ED">
        <w:rPr>
          <w:sz w:val="22"/>
        </w:rPr>
        <w:t>is less than</w:t>
      </w:r>
      <w:r w:rsidR="002A1169" w:rsidRPr="007E69ED">
        <w:rPr>
          <w:sz w:val="22"/>
        </w:rPr>
        <w:t xml:space="preserve"> 0.05.</w:t>
      </w:r>
      <w:r w:rsidR="00B266EA" w:rsidRPr="007E69ED">
        <w:rPr>
          <w:sz w:val="22"/>
        </w:rPr>
        <w:t xml:space="preserve"> </w:t>
      </w:r>
      <w:r w:rsidR="00B266EA" w:rsidRPr="007E69ED">
        <w:rPr>
          <w:bCs/>
          <w:sz w:val="22"/>
        </w:rPr>
        <w:t xml:space="preserve">Table 2 shows the </w:t>
      </w:r>
      <w:r w:rsidR="00FC6F59" w:rsidRPr="007E69ED">
        <w:rPr>
          <w:sz w:val="22"/>
        </w:rPr>
        <w:t>SCC</w:t>
      </w:r>
      <w:r w:rsidR="00B266EA" w:rsidRPr="007E69ED">
        <w:rPr>
          <w:sz w:val="22"/>
        </w:rPr>
        <w:t xml:space="preserve"> between </w:t>
      </w:r>
      <w:r w:rsidR="003C73B4" w:rsidRPr="007E69ED">
        <w:rPr>
          <w:sz w:val="22"/>
        </w:rPr>
        <w:t>SP-</w:t>
      </w:r>
      <w:r w:rsidR="00B266EA" w:rsidRPr="007E69ED">
        <w:rPr>
          <w:sz w:val="22"/>
        </w:rPr>
        <w:t>D and various metabolic and anthropometric variables.</w:t>
      </w:r>
      <w:r w:rsidR="00B266EA" w:rsidRPr="007E69ED">
        <w:rPr>
          <w:rFonts w:eastAsia="Calibri"/>
          <w:sz w:val="22"/>
        </w:rPr>
        <w:t xml:space="preserve"> </w:t>
      </w:r>
    </w:p>
    <w:p w14:paraId="06D89B7A" w14:textId="77777777" w:rsidR="002A1169" w:rsidRPr="007E69ED" w:rsidRDefault="002A1169" w:rsidP="002A1169">
      <w:pPr>
        <w:spacing w:after="0" w:line="276" w:lineRule="auto"/>
        <w:ind w:left="0" w:firstLine="0"/>
        <w:jc w:val="left"/>
        <w:rPr>
          <w:sz w:val="22"/>
        </w:rPr>
      </w:pPr>
    </w:p>
    <w:p w14:paraId="06D89B84" w14:textId="7BD5FCDD" w:rsidR="000C7C9B" w:rsidRPr="0001635E" w:rsidRDefault="002A4E3D" w:rsidP="00C26536">
      <w:pPr>
        <w:spacing w:after="0" w:line="276" w:lineRule="auto"/>
        <w:ind w:left="0" w:firstLine="0"/>
        <w:jc w:val="left"/>
        <w:rPr>
          <w:b/>
          <w:sz w:val="22"/>
        </w:rPr>
      </w:pPr>
      <w:r w:rsidRPr="0001635E">
        <w:rPr>
          <w:b/>
          <w:sz w:val="22"/>
        </w:rPr>
        <w:t>Table 2: S</w:t>
      </w:r>
      <w:r w:rsidR="00FC6F59" w:rsidRPr="0001635E">
        <w:rPr>
          <w:b/>
          <w:sz w:val="22"/>
        </w:rPr>
        <w:t>CC</w:t>
      </w:r>
      <w:r w:rsidRPr="0001635E">
        <w:rPr>
          <w:b/>
          <w:sz w:val="22"/>
        </w:rPr>
        <w:t xml:space="preserve"> showing </w:t>
      </w:r>
      <w:r w:rsidR="009B53BD" w:rsidRPr="0001635E">
        <w:rPr>
          <w:b/>
          <w:sz w:val="22"/>
        </w:rPr>
        <w:t xml:space="preserve">correlation </w:t>
      </w:r>
      <w:r w:rsidRPr="0001635E">
        <w:rPr>
          <w:b/>
          <w:sz w:val="22"/>
        </w:rPr>
        <w:t>between S</w:t>
      </w:r>
      <w:r w:rsidR="009B53BD" w:rsidRPr="0001635E">
        <w:rPr>
          <w:b/>
          <w:sz w:val="22"/>
        </w:rPr>
        <w:t>P-</w:t>
      </w:r>
      <w:r w:rsidRPr="0001635E">
        <w:rPr>
          <w:b/>
          <w:sz w:val="22"/>
        </w:rPr>
        <w:t xml:space="preserve">D and </w:t>
      </w:r>
      <w:r w:rsidR="009B53BD" w:rsidRPr="0001635E">
        <w:rPr>
          <w:b/>
          <w:sz w:val="22"/>
        </w:rPr>
        <w:t>other parameters</w:t>
      </w:r>
      <w:r w:rsidRPr="0001635E">
        <w:rPr>
          <w:b/>
          <w:sz w:val="22"/>
        </w:rPr>
        <w:t>.</w:t>
      </w:r>
      <w:r w:rsidRPr="0001635E">
        <w:rPr>
          <w:rFonts w:eastAsia="Calibri"/>
          <w:b/>
          <w:sz w:val="22"/>
        </w:rPr>
        <w:t xml:space="preserve"> </w:t>
      </w:r>
    </w:p>
    <w:p w14:paraId="06D89B85" w14:textId="77777777" w:rsidR="006D4977" w:rsidRPr="007E69ED" w:rsidRDefault="006D4977" w:rsidP="007645B3">
      <w:pPr>
        <w:spacing w:after="0" w:line="276" w:lineRule="auto"/>
        <w:ind w:left="-5"/>
        <w:jc w:val="left"/>
        <w:rPr>
          <w:sz w:val="22"/>
        </w:rPr>
      </w:pPr>
    </w:p>
    <w:tbl>
      <w:tblPr>
        <w:tblStyle w:val="TableGrid"/>
        <w:tblW w:w="9299" w:type="dxa"/>
        <w:tblInd w:w="-107" w:type="dxa"/>
        <w:tblBorders>
          <w:top w:val="single" w:sz="4" w:space="0" w:color="auto"/>
          <w:left w:val="single" w:sz="4" w:space="0" w:color="auto"/>
          <w:bottom w:val="single" w:sz="4" w:space="0" w:color="auto"/>
          <w:right w:val="single" w:sz="4" w:space="0" w:color="auto"/>
        </w:tblBorders>
        <w:tblCellMar>
          <w:top w:w="9" w:type="dxa"/>
          <w:bottom w:w="1" w:type="dxa"/>
        </w:tblCellMar>
        <w:tblLook w:val="04A0" w:firstRow="1" w:lastRow="0" w:firstColumn="1" w:lastColumn="0" w:noHBand="0" w:noVBand="1"/>
      </w:tblPr>
      <w:tblGrid>
        <w:gridCol w:w="994"/>
        <w:gridCol w:w="3524"/>
        <w:gridCol w:w="3064"/>
        <w:gridCol w:w="1717"/>
      </w:tblGrid>
      <w:tr w:rsidR="000C7C9B" w:rsidRPr="007E69ED" w14:paraId="06D89B8A" w14:textId="77777777" w:rsidTr="00972A19">
        <w:trPr>
          <w:trHeight w:val="719"/>
        </w:trPr>
        <w:tc>
          <w:tcPr>
            <w:tcW w:w="994" w:type="dxa"/>
            <w:shd w:val="clear" w:color="auto" w:fill="4F81BD"/>
          </w:tcPr>
          <w:p w14:paraId="06D89B86" w14:textId="77777777" w:rsidR="000C7C9B" w:rsidRPr="007E69ED" w:rsidRDefault="002A4E3D" w:rsidP="007645B3">
            <w:pPr>
              <w:spacing w:after="0" w:line="276" w:lineRule="auto"/>
              <w:ind w:left="0" w:right="109" w:firstLine="0"/>
              <w:jc w:val="center"/>
            </w:pPr>
            <w:r w:rsidRPr="007E69ED">
              <w:rPr>
                <w:b/>
                <w:color w:val="FFFFFF"/>
              </w:rPr>
              <w:t xml:space="preserve">Ser# </w:t>
            </w:r>
          </w:p>
        </w:tc>
        <w:tc>
          <w:tcPr>
            <w:tcW w:w="3524" w:type="dxa"/>
            <w:shd w:val="clear" w:color="auto" w:fill="4F81BD"/>
          </w:tcPr>
          <w:p w14:paraId="06D89B87" w14:textId="03394597" w:rsidR="000C7C9B" w:rsidRPr="007E69ED" w:rsidRDefault="002A4E3D" w:rsidP="007645B3">
            <w:pPr>
              <w:spacing w:after="0" w:line="276" w:lineRule="auto"/>
              <w:ind w:left="0" w:right="216" w:firstLine="0"/>
              <w:jc w:val="center"/>
            </w:pPr>
            <w:r w:rsidRPr="007E69ED">
              <w:rPr>
                <w:b/>
                <w:color w:val="FFFFFF"/>
              </w:rPr>
              <w:t>Variab</w:t>
            </w:r>
            <w:r w:rsidR="00DE1E77" w:rsidRPr="007E69ED">
              <w:rPr>
                <w:b/>
                <w:color w:val="FFFFFF"/>
              </w:rPr>
              <w:t>l</w:t>
            </w:r>
            <w:r w:rsidRPr="007E69ED">
              <w:rPr>
                <w:b/>
                <w:color w:val="FFFFFF"/>
              </w:rPr>
              <w:t xml:space="preserve">es </w:t>
            </w:r>
          </w:p>
        </w:tc>
        <w:tc>
          <w:tcPr>
            <w:tcW w:w="3064" w:type="dxa"/>
            <w:shd w:val="clear" w:color="auto" w:fill="4F81BD"/>
          </w:tcPr>
          <w:p w14:paraId="06D89B88" w14:textId="77777777" w:rsidR="000C7C9B" w:rsidRPr="007E69ED" w:rsidRDefault="002A4E3D" w:rsidP="007645B3">
            <w:pPr>
              <w:spacing w:after="0" w:line="276" w:lineRule="auto"/>
              <w:ind w:left="509" w:firstLine="0"/>
              <w:jc w:val="left"/>
            </w:pPr>
            <w:r w:rsidRPr="007E69ED">
              <w:rPr>
                <w:b/>
                <w:color w:val="FFFFFF"/>
              </w:rPr>
              <w:t xml:space="preserve">Correlation Coefficient </w:t>
            </w:r>
          </w:p>
        </w:tc>
        <w:tc>
          <w:tcPr>
            <w:tcW w:w="1717" w:type="dxa"/>
            <w:shd w:val="clear" w:color="auto" w:fill="4F81BD"/>
          </w:tcPr>
          <w:p w14:paraId="06D89B89" w14:textId="77777777" w:rsidR="000C7C9B" w:rsidRPr="007E69ED" w:rsidRDefault="002A4E3D" w:rsidP="007645B3">
            <w:pPr>
              <w:spacing w:after="0" w:line="276" w:lineRule="auto"/>
              <w:ind w:left="0" w:right="108" w:firstLine="0"/>
              <w:jc w:val="center"/>
            </w:pPr>
            <w:r w:rsidRPr="007E69ED">
              <w:rPr>
                <w:b/>
                <w:color w:val="FFFFFF"/>
              </w:rPr>
              <w:t xml:space="preserve">P-value </w:t>
            </w:r>
          </w:p>
        </w:tc>
      </w:tr>
      <w:tr w:rsidR="00DA7B91" w:rsidRPr="007E69ED" w14:paraId="06D89B94" w14:textId="77777777" w:rsidTr="00972A19">
        <w:trPr>
          <w:trHeight w:val="353"/>
        </w:trPr>
        <w:tc>
          <w:tcPr>
            <w:tcW w:w="994" w:type="dxa"/>
            <w:vAlign w:val="center"/>
          </w:tcPr>
          <w:p w14:paraId="06D89B8C" w14:textId="60EBB40C" w:rsidR="00DA7B91" w:rsidRPr="007E69ED" w:rsidRDefault="00DA7B91" w:rsidP="00DA7B91">
            <w:pPr>
              <w:spacing w:after="0" w:line="276" w:lineRule="auto"/>
              <w:ind w:left="107" w:firstLine="0"/>
              <w:jc w:val="left"/>
            </w:pPr>
            <w:r w:rsidRPr="007E69ED">
              <w:t xml:space="preserve">1 </w:t>
            </w:r>
          </w:p>
        </w:tc>
        <w:tc>
          <w:tcPr>
            <w:tcW w:w="3524" w:type="dxa"/>
          </w:tcPr>
          <w:p w14:paraId="06D89B8F" w14:textId="2556E2A3" w:rsidR="00DA7B91" w:rsidRPr="00DA7B91" w:rsidRDefault="00DA7B91" w:rsidP="00DA7B91">
            <w:pPr>
              <w:spacing w:after="0" w:line="276" w:lineRule="auto"/>
              <w:ind w:left="0" w:firstLine="0"/>
            </w:pPr>
            <w:r w:rsidRPr="00DA7B91">
              <w:t>Age</w:t>
            </w:r>
          </w:p>
        </w:tc>
        <w:tc>
          <w:tcPr>
            <w:tcW w:w="3064" w:type="dxa"/>
          </w:tcPr>
          <w:p w14:paraId="06D89B91" w14:textId="7A0378F4" w:rsidR="00DA7B91" w:rsidRPr="007E69ED" w:rsidRDefault="00DA7B91" w:rsidP="0001635E">
            <w:pPr>
              <w:spacing w:after="0" w:line="276" w:lineRule="auto"/>
              <w:ind w:left="0" w:firstLine="0"/>
              <w:jc w:val="left"/>
            </w:pPr>
            <w:r w:rsidRPr="007E69ED">
              <w:t xml:space="preserve">.113 </w:t>
            </w:r>
          </w:p>
        </w:tc>
        <w:tc>
          <w:tcPr>
            <w:tcW w:w="1717" w:type="dxa"/>
          </w:tcPr>
          <w:p w14:paraId="06D89B93" w14:textId="724427DE" w:rsidR="00DA7B91" w:rsidRPr="007E69ED" w:rsidRDefault="00DA7B91" w:rsidP="007645B3">
            <w:pPr>
              <w:spacing w:after="0" w:line="276" w:lineRule="auto"/>
              <w:ind w:left="0" w:firstLine="0"/>
              <w:jc w:val="left"/>
            </w:pPr>
            <w:r w:rsidRPr="007E69ED">
              <w:t xml:space="preserve">0.317 </w:t>
            </w:r>
          </w:p>
        </w:tc>
      </w:tr>
      <w:tr w:rsidR="00DA7B91" w:rsidRPr="007E69ED" w14:paraId="7A46E08B" w14:textId="77777777" w:rsidTr="00972A19">
        <w:trPr>
          <w:trHeight w:val="389"/>
        </w:trPr>
        <w:tc>
          <w:tcPr>
            <w:tcW w:w="0" w:type="auto"/>
            <w:vAlign w:val="center"/>
          </w:tcPr>
          <w:p w14:paraId="527E1541" w14:textId="0B360790" w:rsidR="00DA7B91" w:rsidRPr="007E69ED" w:rsidRDefault="00972A19" w:rsidP="0001635E">
            <w:pPr>
              <w:spacing w:after="0" w:line="276" w:lineRule="auto"/>
              <w:ind w:left="0" w:firstLine="0"/>
              <w:jc w:val="left"/>
            </w:pPr>
            <w:r>
              <w:t xml:space="preserve">  </w:t>
            </w:r>
            <w:r w:rsidR="00DA7B91">
              <w:t>2</w:t>
            </w:r>
          </w:p>
        </w:tc>
        <w:tc>
          <w:tcPr>
            <w:tcW w:w="3524" w:type="dxa"/>
            <w:vAlign w:val="bottom"/>
          </w:tcPr>
          <w:p w14:paraId="51F78EEA" w14:textId="5F2F9324" w:rsidR="00DA7B91" w:rsidRPr="00DA7B91" w:rsidRDefault="00DA7B91" w:rsidP="00DA7B91">
            <w:pPr>
              <w:spacing w:after="0" w:line="276" w:lineRule="auto"/>
              <w:ind w:left="0" w:firstLine="0"/>
            </w:pPr>
            <w:r w:rsidRPr="00DA7B91">
              <w:t>Gender</w:t>
            </w:r>
          </w:p>
        </w:tc>
        <w:tc>
          <w:tcPr>
            <w:tcW w:w="3064" w:type="dxa"/>
          </w:tcPr>
          <w:p w14:paraId="21329694" w14:textId="60182482" w:rsidR="00DA7B91" w:rsidRPr="007E69ED" w:rsidRDefault="00DA7B91" w:rsidP="007645B3">
            <w:pPr>
              <w:spacing w:after="0" w:line="276" w:lineRule="auto"/>
              <w:ind w:left="0" w:firstLine="0"/>
              <w:jc w:val="left"/>
            </w:pPr>
            <w:r w:rsidRPr="007E69ED">
              <w:t>0.001</w:t>
            </w:r>
          </w:p>
        </w:tc>
        <w:tc>
          <w:tcPr>
            <w:tcW w:w="1717" w:type="dxa"/>
          </w:tcPr>
          <w:p w14:paraId="2CC77100" w14:textId="13BDDEB9" w:rsidR="00DA7B91" w:rsidRPr="007E69ED" w:rsidRDefault="00DA7B91" w:rsidP="007645B3">
            <w:pPr>
              <w:spacing w:after="0" w:line="276" w:lineRule="auto"/>
              <w:ind w:left="0" w:firstLine="0"/>
              <w:jc w:val="left"/>
            </w:pPr>
            <w:r w:rsidRPr="007E69ED">
              <w:t>.996</w:t>
            </w:r>
          </w:p>
        </w:tc>
      </w:tr>
      <w:tr w:rsidR="000C7C9B" w:rsidRPr="007E69ED" w14:paraId="06D89B9F" w14:textId="77777777" w:rsidTr="00972A19">
        <w:trPr>
          <w:trHeight w:val="552"/>
        </w:trPr>
        <w:tc>
          <w:tcPr>
            <w:tcW w:w="994" w:type="dxa"/>
            <w:vAlign w:val="center"/>
          </w:tcPr>
          <w:p w14:paraId="06D89B9B" w14:textId="77777777" w:rsidR="000C7C9B" w:rsidRPr="007E69ED" w:rsidRDefault="002A4E3D" w:rsidP="0001635E">
            <w:pPr>
              <w:spacing w:after="0" w:line="276" w:lineRule="auto"/>
              <w:ind w:left="107" w:firstLine="0"/>
              <w:jc w:val="left"/>
            </w:pPr>
            <w:r w:rsidRPr="007E69ED">
              <w:t xml:space="preserve">3 </w:t>
            </w:r>
          </w:p>
        </w:tc>
        <w:tc>
          <w:tcPr>
            <w:tcW w:w="3524" w:type="dxa"/>
            <w:vAlign w:val="center"/>
          </w:tcPr>
          <w:p w14:paraId="06D89B9C" w14:textId="77777777" w:rsidR="000C7C9B" w:rsidRPr="00DA7B91" w:rsidRDefault="002A4E3D" w:rsidP="00DA7B91">
            <w:pPr>
              <w:spacing w:after="0" w:line="276" w:lineRule="auto"/>
              <w:ind w:left="0" w:firstLine="0"/>
            </w:pPr>
            <w:r w:rsidRPr="00DA7B91">
              <w:t xml:space="preserve">Body Mass Index </w:t>
            </w:r>
          </w:p>
        </w:tc>
        <w:tc>
          <w:tcPr>
            <w:tcW w:w="3064" w:type="dxa"/>
            <w:vAlign w:val="center"/>
          </w:tcPr>
          <w:p w14:paraId="06D89B9D" w14:textId="77777777" w:rsidR="000C7C9B" w:rsidRPr="007E69ED" w:rsidRDefault="002A4E3D" w:rsidP="007645B3">
            <w:pPr>
              <w:spacing w:after="0" w:line="276" w:lineRule="auto"/>
              <w:ind w:left="0" w:firstLine="0"/>
              <w:jc w:val="left"/>
            </w:pPr>
            <w:r w:rsidRPr="007E69ED">
              <w:t xml:space="preserve">-.036 </w:t>
            </w:r>
          </w:p>
        </w:tc>
        <w:tc>
          <w:tcPr>
            <w:tcW w:w="1717" w:type="dxa"/>
            <w:vAlign w:val="center"/>
          </w:tcPr>
          <w:p w14:paraId="06D89B9E" w14:textId="77777777" w:rsidR="000C7C9B" w:rsidRPr="007E69ED" w:rsidRDefault="002A4E3D" w:rsidP="007645B3">
            <w:pPr>
              <w:spacing w:after="0" w:line="276" w:lineRule="auto"/>
              <w:ind w:left="0" w:firstLine="0"/>
              <w:jc w:val="left"/>
            </w:pPr>
            <w:r w:rsidRPr="007E69ED">
              <w:t xml:space="preserve">.754 </w:t>
            </w:r>
          </w:p>
        </w:tc>
      </w:tr>
      <w:tr w:rsidR="000C7C9B" w:rsidRPr="007E69ED" w14:paraId="06D89BA4" w14:textId="77777777" w:rsidTr="00972A19">
        <w:trPr>
          <w:trHeight w:val="552"/>
        </w:trPr>
        <w:tc>
          <w:tcPr>
            <w:tcW w:w="994" w:type="dxa"/>
            <w:vAlign w:val="center"/>
          </w:tcPr>
          <w:p w14:paraId="06D89BA0" w14:textId="77777777" w:rsidR="000C7C9B" w:rsidRPr="007E69ED" w:rsidRDefault="002A4E3D" w:rsidP="0001635E">
            <w:pPr>
              <w:spacing w:after="0" w:line="276" w:lineRule="auto"/>
              <w:ind w:left="107" w:firstLine="0"/>
              <w:jc w:val="left"/>
            </w:pPr>
            <w:r w:rsidRPr="007E69ED">
              <w:t xml:space="preserve">4 </w:t>
            </w:r>
          </w:p>
        </w:tc>
        <w:tc>
          <w:tcPr>
            <w:tcW w:w="3524" w:type="dxa"/>
            <w:vAlign w:val="center"/>
          </w:tcPr>
          <w:p w14:paraId="06D89BA1" w14:textId="494565ED" w:rsidR="000C7C9B" w:rsidRPr="00DA7B91" w:rsidRDefault="001F1579" w:rsidP="00DA7B91">
            <w:pPr>
              <w:spacing w:after="0" w:line="276" w:lineRule="auto"/>
              <w:ind w:left="0" w:firstLine="0"/>
            </w:pPr>
            <w:r w:rsidRPr="00DA7B91">
              <w:t>Wais</w:t>
            </w:r>
            <w:r w:rsidR="002A4E3D" w:rsidRPr="00DA7B91">
              <w:t xml:space="preserve">t Circumference </w:t>
            </w:r>
          </w:p>
        </w:tc>
        <w:tc>
          <w:tcPr>
            <w:tcW w:w="3064" w:type="dxa"/>
            <w:vAlign w:val="center"/>
          </w:tcPr>
          <w:p w14:paraId="06D89BA2" w14:textId="77777777" w:rsidR="000C7C9B" w:rsidRPr="007E69ED" w:rsidRDefault="002A4E3D" w:rsidP="007645B3">
            <w:pPr>
              <w:spacing w:after="0" w:line="276" w:lineRule="auto"/>
              <w:ind w:left="0" w:firstLine="0"/>
              <w:jc w:val="left"/>
            </w:pPr>
            <w:r w:rsidRPr="007E69ED">
              <w:t xml:space="preserve">-.163 </w:t>
            </w:r>
          </w:p>
        </w:tc>
        <w:tc>
          <w:tcPr>
            <w:tcW w:w="1717" w:type="dxa"/>
            <w:vAlign w:val="center"/>
          </w:tcPr>
          <w:p w14:paraId="06D89BA3" w14:textId="77777777" w:rsidR="000C7C9B" w:rsidRPr="007E69ED" w:rsidRDefault="002A4E3D" w:rsidP="007645B3">
            <w:pPr>
              <w:spacing w:after="0" w:line="276" w:lineRule="auto"/>
              <w:ind w:left="0" w:firstLine="0"/>
              <w:jc w:val="left"/>
            </w:pPr>
            <w:r w:rsidRPr="007E69ED">
              <w:t xml:space="preserve">.176 </w:t>
            </w:r>
          </w:p>
        </w:tc>
      </w:tr>
      <w:tr w:rsidR="000C7C9B" w:rsidRPr="007E69ED" w14:paraId="06D89BA9" w14:textId="77777777" w:rsidTr="00972A19">
        <w:trPr>
          <w:trHeight w:val="336"/>
        </w:trPr>
        <w:tc>
          <w:tcPr>
            <w:tcW w:w="994" w:type="dxa"/>
            <w:vAlign w:val="center"/>
          </w:tcPr>
          <w:p w14:paraId="06D89BA5" w14:textId="77777777" w:rsidR="000C7C9B" w:rsidRPr="007E69ED" w:rsidRDefault="002A4E3D" w:rsidP="0001635E">
            <w:pPr>
              <w:spacing w:after="0" w:line="276" w:lineRule="auto"/>
              <w:ind w:left="107" w:firstLine="0"/>
              <w:jc w:val="left"/>
            </w:pPr>
            <w:r w:rsidRPr="007E69ED">
              <w:t xml:space="preserve">5 </w:t>
            </w:r>
          </w:p>
        </w:tc>
        <w:tc>
          <w:tcPr>
            <w:tcW w:w="3524" w:type="dxa"/>
          </w:tcPr>
          <w:p w14:paraId="06D89BA6" w14:textId="77777777" w:rsidR="000C7C9B" w:rsidRPr="00DA7B91" w:rsidRDefault="002A4E3D" w:rsidP="00DA7B91">
            <w:pPr>
              <w:spacing w:after="0" w:line="276" w:lineRule="auto"/>
              <w:ind w:left="0" w:firstLine="0"/>
            </w:pPr>
            <w:r w:rsidRPr="00DA7B91">
              <w:t xml:space="preserve">Fasting Blood Sugar </w:t>
            </w:r>
          </w:p>
        </w:tc>
        <w:tc>
          <w:tcPr>
            <w:tcW w:w="3064" w:type="dxa"/>
          </w:tcPr>
          <w:p w14:paraId="06D89BA7" w14:textId="77777777" w:rsidR="000C7C9B" w:rsidRPr="007E69ED" w:rsidRDefault="002A4E3D" w:rsidP="007645B3">
            <w:pPr>
              <w:spacing w:after="0" w:line="276" w:lineRule="auto"/>
              <w:ind w:left="0" w:firstLine="0"/>
              <w:jc w:val="left"/>
            </w:pPr>
            <w:r w:rsidRPr="007E69ED">
              <w:t xml:space="preserve">-.581 </w:t>
            </w:r>
          </w:p>
        </w:tc>
        <w:tc>
          <w:tcPr>
            <w:tcW w:w="1717" w:type="dxa"/>
          </w:tcPr>
          <w:p w14:paraId="06D89BA8" w14:textId="77777777" w:rsidR="000C7C9B" w:rsidRPr="007E69ED" w:rsidRDefault="002A4E3D" w:rsidP="007645B3">
            <w:pPr>
              <w:spacing w:after="0" w:line="276" w:lineRule="auto"/>
              <w:ind w:left="0" w:firstLine="0"/>
              <w:jc w:val="left"/>
            </w:pPr>
            <w:r w:rsidRPr="007E69ED">
              <w:t xml:space="preserve">.000 </w:t>
            </w:r>
          </w:p>
        </w:tc>
      </w:tr>
      <w:tr w:rsidR="000C7C9B" w:rsidRPr="007E69ED" w14:paraId="06D89BAE" w14:textId="77777777" w:rsidTr="00972A19">
        <w:trPr>
          <w:trHeight w:val="444"/>
        </w:trPr>
        <w:tc>
          <w:tcPr>
            <w:tcW w:w="994" w:type="dxa"/>
            <w:vAlign w:val="center"/>
          </w:tcPr>
          <w:p w14:paraId="06D89BAA" w14:textId="77777777" w:rsidR="000C7C9B" w:rsidRPr="007E69ED" w:rsidRDefault="002A4E3D" w:rsidP="0001635E">
            <w:pPr>
              <w:spacing w:after="0" w:line="276" w:lineRule="auto"/>
              <w:ind w:left="107" w:firstLine="0"/>
              <w:jc w:val="left"/>
            </w:pPr>
            <w:r w:rsidRPr="007E69ED">
              <w:t xml:space="preserve">6 </w:t>
            </w:r>
          </w:p>
        </w:tc>
        <w:tc>
          <w:tcPr>
            <w:tcW w:w="3524" w:type="dxa"/>
            <w:vAlign w:val="center"/>
          </w:tcPr>
          <w:p w14:paraId="06D89BAB" w14:textId="77777777" w:rsidR="000C7C9B" w:rsidRPr="00DA7B91" w:rsidRDefault="002A4E3D" w:rsidP="00DA7B91">
            <w:pPr>
              <w:spacing w:after="0" w:line="276" w:lineRule="auto"/>
              <w:ind w:left="0" w:firstLine="0"/>
            </w:pPr>
            <w:r w:rsidRPr="00DA7B91">
              <w:t xml:space="preserve">Serum Insulin Level (Fasting) </w:t>
            </w:r>
          </w:p>
        </w:tc>
        <w:tc>
          <w:tcPr>
            <w:tcW w:w="3064" w:type="dxa"/>
            <w:vAlign w:val="center"/>
          </w:tcPr>
          <w:p w14:paraId="06D89BAC" w14:textId="77777777" w:rsidR="000C7C9B" w:rsidRPr="007E69ED" w:rsidRDefault="002A4E3D" w:rsidP="007645B3">
            <w:pPr>
              <w:spacing w:after="0" w:line="276" w:lineRule="auto"/>
              <w:ind w:left="0" w:firstLine="0"/>
              <w:jc w:val="left"/>
            </w:pPr>
            <w:r w:rsidRPr="007E69ED">
              <w:t xml:space="preserve">-.221 </w:t>
            </w:r>
          </w:p>
        </w:tc>
        <w:tc>
          <w:tcPr>
            <w:tcW w:w="1717" w:type="dxa"/>
            <w:vAlign w:val="center"/>
          </w:tcPr>
          <w:p w14:paraId="06D89BAD" w14:textId="77777777" w:rsidR="000C7C9B" w:rsidRPr="007E69ED" w:rsidRDefault="002A4E3D" w:rsidP="007645B3">
            <w:pPr>
              <w:spacing w:after="0" w:line="276" w:lineRule="auto"/>
              <w:ind w:left="0" w:firstLine="0"/>
              <w:jc w:val="left"/>
            </w:pPr>
            <w:r w:rsidRPr="007E69ED">
              <w:t xml:space="preserve">0.49 </w:t>
            </w:r>
          </w:p>
        </w:tc>
      </w:tr>
      <w:tr w:rsidR="000C7C9B" w:rsidRPr="007E69ED" w14:paraId="06D89BB3" w14:textId="77777777" w:rsidTr="00972A19">
        <w:trPr>
          <w:trHeight w:val="273"/>
        </w:trPr>
        <w:tc>
          <w:tcPr>
            <w:tcW w:w="994" w:type="dxa"/>
            <w:vAlign w:val="center"/>
          </w:tcPr>
          <w:p w14:paraId="06D89BAF" w14:textId="77777777" w:rsidR="000C7C9B" w:rsidRPr="007E69ED" w:rsidRDefault="002A4E3D" w:rsidP="0001635E">
            <w:pPr>
              <w:spacing w:after="0" w:line="276" w:lineRule="auto"/>
              <w:ind w:left="107" w:firstLine="0"/>
              <w:jc w:val="left"/>
            </w:pPr>
            <w:r w:rsidRPr="007E69ED">
              <w:t xml:space="preserve">7 </w:t>
            </w:r>
          </w:p>
        </w:tc>
        <w:tc>
          <w:tcPr>
            <w:tcW w:w="3524" w:type="dxa"/>
          </w:tcPr>
          <w:p w14:paraId="06D89BB0" w14:textId="77777777" w:rsidR="000C7C9B" w:rsidRPr="00DA7B91" w:rsidRDefault="002A4E3D" w:rsidP="00DA7B91">
            <w:pPr>
              <w:spacing w:after="0" w:line="276" w:lineRule="auto"/>
              <w:ind w:left="0" w:firstLine="0"/>
            </w:pPr>
            <w:r w:rsidRPr="00DA7B91">
              <w:t xml:space="preserve">HOMA-IR </w:t>
            </w:r>
          </w:p>
        </w:tc>
        <w:tc>
          <w:tcPr>
            <w:tcW w:w="3064" w:type="dxa"/>
          </w:tcPr>
          <w:p w14:paraId="06D89BB1" w14:textId="77777777" w:rsidR="000C7C9B" w:rsidRPr="007E69ED" w:rsidRDefault="002A4E3D" w:rsidP="007645B3">
            <w:pPr>
              <w:spacing w:after="0" w:line="276" w:lineRule="auto"/>
              <w:ind w:left="0" w:firstLine="0"/>
              <w:jc w:val="left"/>
            </w:pPr>
            <w:r w:rsidRPr="007E69ED">
              <w:t xml:space="preserve">-.538 </w:t>
            </w:r>
          </w:p>
        </w:tc>
        <w:tc>
          <w:tcPr>
            <w:tcW w:w="1717" w:type="dxa"/>
          </w:tcPr>
          <w:p w14:paraId="06D89BB2" w14:textId="77777777" w:rsidR="000C7C9B" w:rsidRPr="007E69ED" w:rsidRDefault="002A4E3D" w:rsidP="007645B3">
            <w:pPr>
              <w:spacing w:after="0" w:line="276" w:lineRule="auto"/>
              <w:ind w:left="0" w:firstLine="0"/>
              <w:jc w:val="left"/>
            </w:pPr>
            <w:r w:rsidRPr="007E69ED">
              <w:t xml:space="preserve">0.000 </w:t>
            </w:r>
          </w:p>
        </w:tc>
      </w:tr>
    </w:tbl>
    <w:p w14:paraId="06D89BB4" w14:textId="77777777" w:rsidR="000C7C9B" w:rsidRPr="007E69ED" w:rsidRDefault="002A4E3D" w:rsidP="007645B3">
      <w:pPr>
        <w:spacing w:after="0" w:line="276" w:lineRule="auto"/>
        <w:ind w:left="0" w:firstLine="0"/>
        <w:jc w:val="left"/>
        <w:rPr>
          <w:sz w:val="22"/>
        </w:rPr>
      </w:pPr>
      <w:r w:rsidRPr="007E69ED">
        <w:rPr>
          <w:rFonts w:eastAsia="Calibri"/>
          <w:sz w:val="22"/>
        </w:rPr>
        <w:t xml:space="preserve"> </w:t>
      </w:r>
    </w:p>
    <w:p w14:paraId="06D89BB5" w14:textId="77777777" w:rsidR="000C7C9B" w:rsidRPr="007E69ED" w:rsidRDefault="002A4E3D" w:rsidP="007645B3">
      <w:pPr>
        <w:spacing w:after="0" w:line="276" w:lineRule="auto"/>
        <w:ind w:left="0" w:firstLine="0"/>
        <w:jc w:val="left"/>
        <w:rPr>
          <w:sz w:val="22"/>
        </w:rPr>
      </w:pPr>
      <w:r w:rsidRPr="007E69ED">
        <w:rPr>
          <w:rFonts w:eastAsia="Calibri"/>
          <w:sz w:val="22"/>
        </w:rPr>
        <w:t xml:space="preserve"> </w:t>
      </w:r>
    </w:p>
    <w:p w14:paraId="06D89BB6" w14:textId="77777777" w:rsidR="000C7C9B" w:rsidRPr="007E69ED" w:rsidRDefault="002A4E3D" w:rsidP="007645B3">
      <w:pPr>
        <w:spacing w:after="0" w:line="276" w:lineRule="auto"/>
        <w:ind w:left="0" w:firstLine="0"/>
        <w:jc w:val="left"/>
        <w:rPr>
          <w:sz w:val="22"/>
        </w:rPr>
      </w:pPr>
      <w:r w:rsidRPr="007E69ED">
        <w:rPr>
          <w:rFonts w:eastAsia="Calibri"/>
          <w:sz w:val="22"/>
        </w:rPr>
        <w:t xml:space="preserve"> </w:t>
      </w:r>
    </w:p>
    <w:p w14:paraId="06D89BB7" w14:textId="09C62BED" w:rsidR="000C7C9B" w:rsidRPr="007E69ED" w:rsidRDefault="002A4E3D" w:rsidP="007645B3">
      <w:pPr>
        <w:spacing w:after="0" w:line="276" w:lineRule="auto"/>
        <w:ind w:left="0" w:firstLine="0"/>
        <w:rPr>
          <w:sz w:val="22"/>
        </w:rPr>
      </w:pPr>
      <w:r w:rsidRPr="007E69ED">
        <w:rPr>
          <w:b/>
          <w:sz w:val="22"/>
          <w:u w:color="000000"/>
        </w:rPr>
        <w:t>DISCUSSION</w:t>
      </w:r>
      <w:r w:rsidRPr="007E69ED">
        <w:rPr>
          <w:sz w:val="22"/>
          <w:highlight w:val="yellow"/>
        </w:rPr>
        <w:br/>
      </w:r>
    </w:p>
    <w:p w14:paraId="06D89BB8" w14:textId="77777777" w:rsidR="000C7C9B" w:rsidRPr="007E69ED" w:rsidRDefault="002A4E3D" w:rsidP="007645B3">
      <w:pPr>
        <w:spacing w:after="0" w:line="276" w:lineRule="auto"/>
        <w:ind w:left="0" w:firstLine="0"/>
        <w:jc w:val="left"/>
        <w:rPr>
          <w:sz w:val="22"/>
        </w:rPr>
      </w:pPr>
      <w:r w:rsidRPr="007E69ED">
        <w:rPr>
          <w:b/>
          <w:sz w:val="22"/>
        </w:rPr>
        <w:t xml:space="preserve"> </w:t>
      </w:r>
    </w:p>
    <w:p w14:paraId="06D89BB9" w14:textId="3AA7BD2D" w:rsidR="00535A8F" w:rsidRPr="007E69ED" w:rsidRDefault="002A4E3D" w:rsidP="00535A8F">
      <w:pPr>
        <w:spacing w:after="0" w:line="276" w:lineRule="auto"/>
        <w:ind w:left="-1" w:right="5" w:firstLine="0"/>
        <w:rPr>
          <w:sz w:val="22"/>
        </w:rPr>
      </w:pPr>
      <w:r w:rsidRPr="007E69ED">
        <w:rPr>
          <w:sz w:val="22"/>
        </w:rPr>
        <w:t xml:space="preserve">Several studies </w:t>
      </w:r>
      <w:r w:rsidR="00E84D5B" w:rsidRPr="007E69ED">
        <w:rPr>
          <w:sz w:val="22"/>
        </w:rPr>
        <w:t xml:space="preserve">showed varying results when analysing </w:t>
      </w:r>
      <w:r w:rsidRPr="007E69ED">
        <w:rPr>
          <w:sz w:val="22"/>
        </w:rPr>
        <w:t xml:space="preserve">correlation </w:t>
      </w:r>
      <w:r w:rsidR="00E84D5B" w:rsidRPr="007E69ED">
        <w:rPr>
          <w:sz w:val="22"/>
        </w:rPr>
        <w:t xml:space="preserve">among BMI, insulin levels, </w:t>
      </w:r>
      <w:r w:rsidR="00DE1E77" w:rsidRPr="007E69ED">
        <w:rPr>
          <w:sz w:val="22"/>
        </w:rPr>
        <w:t>glycaemic</w:t>
      </w:r>
      <w:r w:rsidR="00E84D5B" w:rsidRPr="007E69ED">
        <w:rPr>
          <w:sz w:val="22"/>
        </w:rPr>
        <w:t xml:space="preserve"> control and SP-D levels</w:t>
      </w:r>
      <w:r w:rsidRPr="007E69ED">
        <w:rPr>
          <w:sz w:val="22"/>
        </w:rPr>
        <w:t>.</w:t>
      </w:r>
      <w:r w:rsidR="00030D96" w:rsidRPr="007E69ED">
        <w:rPr>
          <w:sz w:val="22"/>
        </w:rPr>
        <w:t xml:space="preserve"> Some studies showed association of reduced SP-D levels in diabetic patients with reduced insulin resistance and increased insulin sensitivity</w:t>
      </w:r>
      <w:r w:rsidR="00972A19">
        <w:rPr>
          <w:sz w:val="22"/>
        </w:rPr>
        <w:t>.</w:t>
      </w:r>
      <w:r w:rsidR="00E15207" w:rsidRPr="007E69ED">
        <w:rPr>
          <w:sz w:val="22"/>
          <w:vertAlign w:val="superscript"/>
        </w:rPr>
        <w:t>14,</w:t>
      </w:r>
      <w:r w:rsidR="00972A19">
        <w:rPr>
          <w:sz w:val="22"/>
          <w:vertAlign w:val="superscript"/>
        </w:rPr>
        <w:t xml:space="preserve"> 15</w:t>
      </w:r>
      <w:r w:rsidRPr="007E69ED">
        <w:rPr>
          <w:sz w:val="22"/>
        </w:rPr>
        <w:t xml:space="preserve"> </w:t>
      </w:r>
      <w:r w:rsidR="00823DAB" w:rsidRPr="007E69ED">
        <w:rPr>
          <w:sz w:val="22"/>
        </w:rPr>
        <w:t>A study also revealed association of SP-D with atherosclerosis and inflammation in diabetic patients</w:t>
      </w:r>
      <w:r w:rsidR="00972A19">
        <w:rPr>
          <w:sz w:val="22"/>
        </w:rPr>
        <w:t>.</w:t>
      </w:r>
      <w:r w:rsidR="00E15207" w:rsidRPr="007E69ED">
        <w:rPr>
          <w:sz w:val="22"/>
          <w:vertAlign w:val="superscript"/>
        </w:rPr>
        <w:t>1</w:t>
      </w:r>
      <w:r w:rsidR="00972A19">
        <w:rPr>
          <w:sz w:val="22"/>
          <w:vertAlign w:val="superscript"/>
        </w:rPr>
        <w:t>6</w:t>
      </w:r>
    </w:p>
    <w:p w14:paraId="06D89BBA" w14:textId="35655936" w:rsidR="000C7C9B" w:rsidRPr="007E69ED" w:rsidRDefault="008A624E" w:rsidP="00535A8F">
      <w:pPr>
        <w:spacing w:after="0" w:line="276" w:lineRule="auto"/>
        <w:ind w:left="-1" w:right="5" w:firstLine="0"/>
        <w:rPr>
          <w:sz w:val="22"/>
        </w:rPr>
      </w:pPr>
      <w:r w:rsidRPr="007E69ED">
        <w:rPr>
          <w:sz w:val="22"/>
        </w:rPr>
        <w:t xml:space="preserve">A study found that people with high BMI had reduced serum SP-D levels. The decline in SP-D expression may be due to inflammation associated with obesity. Research indicates a positive relationship between age and serum SP-D levels. According to a different study, elevated elastase activity and elevated blood glucose levels lead to a reduction in serum SP-D level functioning. Research indicates that variations in glucose absorption and metabolism, which are linked to insulin sensitivity, are associated with serum SP-D deficit. </w:t>
      </w:r>
      <w:r w:rsidR="00E15207" w:rsidRPr="007E69ED">
        <w:rPr>
          <w:sz w:val="22"/>
          <w:vertAlign w:val="superscript"/>
        </w:rPr>
        <w:t>1</w:t>
      </w:r>
      <w:r w:rsidR="00972A19">
        <w:rPr>
          <w:sz w:val="22"/>
          <w:vertAlign w:val="superscript"/>
        </w:rPr>
        <w:t>7</w:t>
      </w:r>
      <w:r w:rsidR="00E15207" w:rsidRPr="007E69ED">
        <w:rPr>
          <w:sz w:val="22"/>
          <w:vertAlign w:val="superscript"/>
        </w:rPr>
        <w:t>,</w:t>
      </w:r>
      <w:r w:rsidR="00972A19">
        <w:rPr>
          <w:sz w:val="22"/>
          <w:vertAlign w:val="superscript"/>
        </w:rPr>
        <w:t>18</w:t>
      </w:r>
      <w:r w:rsidR="00E15207" w:rsidRPr="007E69ED">
        <w:rPr>
          <w:sz w:val="22"/>
          <w:vertAlign w:val="superscript"/>
        </w:rPr>
        <w:t xml:space="preserve"> </w:t>
      </w:r>
      <w:r w:rsidR="002A4E3D" w:rsidRPr="007E69ED">
        <w:rPr>
          <w:sz w:val="22"/>
        </w:rPr>
        <w:t xml:space="preserve">A study </w:t>
      </w:r>
      <w:r w:rsidR="00FC6F59" w:rsidRPr="007E69ED">
        <w:rPr>
          <w:sz w:val="22"/>
        </w:rPr>
        <w:t xml:space="preserve">of </w:t>
      </w:r>
      <w:r w:rsidR="002A4E3D" w:rsidRPr="007E69ED">
        <w:rPr>
          <w:sz w:val="22"/>
        </w:rPr>
        <w:t>Sindh,</w:t>
      </w:r>
      <w:r w:rsidR="00823DAB" w:rsidRPr="007E69ED">
        <w:rPr>
          <w:sz w:val="22"/>
        </w:rPr>
        <w:t xml:space="preserve"> </w:t>
      </w:r>
      <w:r w:rsidR="002A4E3D" w:rsidRPr="007E69ED">
        <w:rPr>
          <w:sz w:val="22"/>
        </w:rPr>
        <w:t>Pakistan suggest</w:t>
      </w:r>
      <w:r w:rsidR="00823DAB" w:rsidRPr="007E69ED">
        <w:rPr>
          <w:sz w:val="22"/>
        </w:rPr>
        <w:t>ed</w:t>
      </w:r>
      <w:r w:rsidR="002A4E3D" w:rsidRPr="007E69ED">
        <w:rPr>
          <w:sz w:val="22"/>
        </w:rPr>
        <w:t xml:space="preserve"> </w:t>
      </w:r>
      <w:r w:rsidR="00FC6F59" w:rsidRPr="007E69ED">
        <w:rPr>
          <w:sz w:val="22"/>
        </w:rPr>
        <w:t xml:space="preserve">reduced </w:t>
      </w:r>
      <w:r w:rsidR="002A4E3D" w:rsidRPr="007E69ED">
        <w:rPr>
          <w:sz w:val="22"/>
        </w:rPr>
        <w:t xml:space="preserve">SP-D levels </w:t>
      </w:r>
      <w:r w:rsidR="00FC6F59" w:rsidRPr="007E69ED">
        <w:rPr>
          <w:sz w:val="22"/>
        </w:rPr>
        <w:t xml:space="preserve">as </w:t>
      </w:r>
      <w:r w:rsidR="002A4E3D" w:rsidRPr="007E69ED">
        <w:rPr>
          <w:sz w:val="22"/>
        </w:rPr>
        <w:t xml:space="preserve">being </w:t>
      </w:r>
      <w:r w:rsidR="005770F0" w:rsidRPr="007E69ED">
        <w:rPr>
          <w:sz w:val="22"/>
        </w:rPr>
        <w:t>causative factor for infections in obese and diabetic patients</w:t>
      </w:r>
      <w:r w:rsidR="00972A19">
        <w:rPr>
          <w:sz w:val="22"/>
        </w:rPr>
        <w:t>.</w:t>
      </w:r>
      <w:r w:rsidR="00E15207" w:rsidRPr="007E69ED">
        <w:rPr>
          <w:sz w:val="22"/>
          <w:vertAlign w:val="superscript"/>
        </w:rPr>
        <w:t>1</w:t>
      </w:r>
      <w:r w:rsidR="00972A19">
        <w:rPr>
          <w:sz w:val="22"/>
          <w:vertAlign w:val="superscript"/>
        </w:rPr>
        <w:t>9</w:t>
      </w:r>
      <w:r w:rsidR="00E15207" w:rsidRPr="007E69ED">
        <w:rPr>
          <w:sz w:val="22"/>
          <w:vertAlign w:val="superscript"/>
        </w:rPr>
        <w:t xml:space="preserve">, </w:t>
      </w:r>
      <w:r w:rsidR="00034BEF" w:rsidRPr="007E69ED">
        <w:rPr>
          <w:sz w:val="22"/>
          <w:vertAlign w:val="superscript"/>
        </w:rPr>
        <w:t>2</w:t>
      </w:r>
      <w:r w:rsidR="00972A19">
        <w:rPr>
          <w:sz w:val="22"/>
          <w:vertAlign w:val="superscript"/>
        </w:rPr>
        <w:t>0</w:t>
      </w:r>
      <w:r w:rsidR="002A4E3D" w:rsidRPr="007E69ED">
        <w:rPr>
          <w:sz w:val="22"/>
        </w:rPr>
        <w:t>.</w:t>
      </w:r>
      <w:r w:rsidR="002A4E3D" w:rsidRPr="007E69ED">
        <w:rPr>
          <w:b/>
          <w:sz w:val="22"/>
        </w:rPr>
        <w:t xml:space="preserve"> </w:t>
      </w:r>
    </w:p>
    <w:p w14:paraId="06D89BBB" w14:textId="1A67EE8B" w:rsidR="000C7C9B" w:rsidRPr="007E69ED" w:rsidRDefault="008A624E" w:rsidP="00535A8F">
      <w:pPr>
        <w:spacing w:after="0" w:line="240" w:lineRule="auto"/>
        <w:ind w:left="0" w:firstLine="0"/>
        <w:rPr>
          <w:color w:val="auto"/>
          <w:sz w:val="22"/>
          <w:lang w:eastAsia="en-GB"/>
        </w:rPr>
      </w:pPr>
      <w:r w:rsidRPr="007E69ED">
        <w:rPr>
          <w:color w:val="auto"/>
          <w:sz w:val="22"/>
          <w:lang w:eastAsia="en-GB"/>
        </w:rPr>
        <w:t xml:space="preserve">According to a Chinese study, men typically have higher serum surfactant protein D levels than women. Serum surfactant protein D levels appear to positively correlate with age, according to another study done on the Danish population. According to data from another investigation, people with high BMIs who were known to have type 2 diabetes mellitus had higher serum surfactant protein D levels. </w:t>
      </w:r>
      <w:r w:rsidR="00972A19">
        <w:rPr>
          <w:sz w:val="22"/>
          <w:vertAlign w:val="superscript"/>
        </w:rPr>
        <w:t>21</w:t>
      </w:r>
      <w:r w:rsidR="00E15207" w:rsidRPr="007E69ED">
        <w:rPr>
          <w:sz w:val="22"/>
          <w:vertAlign w:val="superscript"/>
        </w:rPr>
        <w:t xml:space="preserve">, </w:t>
      </w:r>
      <w:r w:rsidR="00034BEF" w:rsidRPr="007E69ED">
        <w:rPr>
          <w:sz w:val="22"/>
          <w:vertAlign w:val="superscript"/>
        </w:rPr>
        <w:t>2</w:t>
      </w:r>
      <w:r w:rsidR="009C6940">
        <w:rPr>
          <w:sz w:val="22"/>
          <w:vertAlign w:val="superscript"/>
        </w:rPr>
        <w:t>2</w:t>
      </w:r>
    </w:p>
    <w:p w14:paraId="06D89BBC" w14:textId="1DDBC446" w:rsidR="000C7C9B" w:rsidRPr="007E69ED" w:rsidRDefault="005770F0" w:rsidP="007645B3">
      <w:pPr>
        <w:spacing w:after="0" w:line="276" w:lineRule="auto"/>
        <w:ind w:left="-1" w:right="5" w:firstLine="0"/>
        <w:rPr>
          <w:sz w:val="22"/>
        </w:rPr>
      </w:pPr>
      <w:r w:rsidRPr="007E69ED">
        <w:rPr>
          <w:sz w:val="22"/>
        </w:rPr>
        <w:t>Current study predicted correlation among BMI, HOMA-IR and SP-D levels because BMI influences level of adipokines</w:t>
      </w:r>
      <w:r w:rsidR="009C6940">
        <w:rPr>
          <w:bCs/>
          <w:sz w:val="22"/>
          <w:vertAlign w:val="superscript"/>
        </w:rPr>
        <w:t>22</w:t>
      </w:r>
      <w:r w:rsidRPr="007E69ED">
        <w:rPr>
          <w:bCs/>
          <w:sz w:val="22"/>
        </w:rPr>
        <w:t>. Research findings depic</w:t>
      </w:r>
      <w:r w:rsidRPr="007E69ED">
        <w:rPr>
          <w:sz w:val="22"/>
        </w:rPr>
        <w:t xml:space="preserve">ted the answer to research question in current study. Increase in insulin resistance was found with decreased level of SP-D. Insulin resistance is very much linked to </w:t>
      </w:r>
      <w:r w:rsidR="00FC6F59" w:rsidRPr="007E69ED">
        <w:rPr>
          <w:sz w:val="22"/>
        </w:rPr>
        <w:t xml:space="preserve">raised glycemia </w:t>
      </w:r>
      <w:r w:rsidRPr="007E69ED">
        <w:rPr>
          <w:sz w:val="22"/>
        </w:rPr>
        <w:t xml:space="preserve">and cause pathology. </w:t>
      </w:r>
      <w:r w:rsidR="00FC6F59" w:rsidRPr="007E69ED">
        <w:rPr>
          <w:sz w:val="22"/>
        </w:rPr>
        <w:t xml:space="preserve">Hyperglycemia </w:t>
      </w:r>
      <w:r w:rsidRPr="007E69ED">
        <w:rPr>
          <w:sz w:val="22"/>
        </w:rPr>
        <w:t>was found</w:t>
      </w:r>
      <w:r w:rsidR="00F33BF2" w:rsidRPr="007E69ED">
        <w:rPr>
          <w:sz w:val="22"/>
        </w:rPr>
        <w:t xml:space="preserve"> in blood and in walls of pathogens</w:t>
      </w:r>
      <w:r w:rsidRPr="007E69ED">
        <w:rPr>
          <w:sz w:val="22"/>
        </w:rPr>
        <w:t xml:space="preserve"> with reduced level of SP-D at the same time. Some studies also suggested lower level of SP-D in obese patients.</w:t>
      </w:r>
      <w:r w:rsidR="00F33BF2" w:rsidRPr="007E69ED">
        <w:rPr>
          <w:sz w:val="22"/>
        </w:rPr>
        <w:t xml:space="preserve"> Some data also revealed association of low level of SP-D with high values of BMI.</w:t>
      </w:r>
      <w:r w:rsidRPr="007E69ED">
        <w:rPr>
          <w:sz w:val="22"/>
        </w:rPr>
        <w:t xml:space="preserve"> Still much work is required in this research area due to unknown mechanisms involved with them </w:t>
      </w:r>
      <w:r w:rsidR="00E15207" w:rsidRPr="007E69ED">
        <w:rPr>
          <w:bCs/>
          <w:sz w:val="22"/>
          <w:vertAlign w:val="superscript"/>
        </w:rPr>
        <w:t>2</w:t>
      </w:r>
      <w:r w:rsidR="009C6940">
        <w:rPr>
          <w:bCs/>
          <w:sz w:val="22"/>
          <w:vertAlign w:val="superscript"/>
        </w:rPr>
        <w:t>3</w:t>
      </w:r>
      <w:r w:rsidR="00E15207" w:rsidRPr="007E69ED">
        <w:rPr>
          <w:bCs/>
          <w:sz w:val="22"/>
          <w:vertAlign w:val="superscript"/>
        </w:rPr>
        <w:t>, 2</w:t>
      </w:r>
      <w:r w:rsidR="009C6940">
        <w:rPr>
          <w:bCs/>
          <w:sz w:val="22"/>
          <w:vertAlign w:val="superscript"/>
        </w:rPr>
        <w:t>4</w:t>
      </w:r>
      <w:r w:rsidRPr="007E69ED">
        <w:rPr>
          <w:bCs/>
          <w:sz w:val="22"/>
        </w:rPr>
        <w:t>.</w:t>
      </w:r>
    </w:p>
    <w:p w14:paraId="5B6FF986" w14:textId="528E9E60" w:rsidR="009C6940" w:rsidRDefault="00F33BF2" w:rsidP="009C6940">
      <w:pPr>
        <w:spacing w:after="0" w:line="276" w:lineRule="auto"/>
        <w:ind w:left="-1" w:right="5" w:firstLine="0"/>
        <w:rPr>
          <w:b/>
          <w:sz w:val="22"/>
        </w:rPr>
      </w:pPr>
      <w:r w:rsidRPr="007E69ED">
        <w:rPr>
          <w:sz w:val="22"/>
        </w:rPr>
        <w:lastRenderedPageBreak/>
        <w:t xml:space="preserve">Hence, SP-D acts as pathogen proteins </w:t>
      </w:r>
      <w:r w:rsidR="005C48BD" w:rsidRPr="007E69ED">
        <w:rPr>
          <w:sz w:val="22"/>
        </w:rPr>
        <w:t>recognizer</w:t>
      </w:r>
      <w:r w:rsidRPr="007E69ED">
        <w:rPr>
          <w:sz w:val="22"/>
        </w:rPr>
        <w:t xml:space="preserve"> especially in patients having impaired glucose and insulin mechanisms</w:t>
      </w:r>
      <w:r w:rsidR="00E15207" w:rsidRPr="007E69ED">
        <w:rPr>
          <w:sz w:val="22"/>
          <w:vertAlign w:val="superscript"/>
        </w:rPr>
        <w:t>2</w:t>
      </w:r>
      <w:r w:rsidR="009C6940">
        <w:rPr>
          <w:sz w:val="22"/>
          <w:vertAlign w:val="superscript"/>
        </w:rPr>
        <w:t>5</w:t>
      </w:r>
      <w:r w:rsidRPr="007E69ED">
        <w:rPr>
          <w:sz w:val="22"/>
        </w:rPr>
        <w:t>. In current study, sample size was not large and patients data, such as obese and type 2 diabetes mellitus is also required with long follow up to understa</w:t>
      </w:r>
      <w:r w:rsidR="005C48BD" w:rsidRPr="007E69ED">
        <w:rPr>
          <w:sz w:val="22"/>
        </w:rPr>
        <w:t>nd mechanism fully and this data</w:t>
      </w:r>
      <w:r w:rsidRPr="007E69ED">
        <w:rPr>
          <w:sz w:val="22"/>
        </w:rPr>
        <w:t xml:space="preserve"> should be compared with data of healthy persons mentioned in this study. Moreover, lifestyle and diet improvement data can be helpful to reveal underlying mechanisms. Because healthy lifestyle and better diet helps in controlling obesity and improve </w:t>
      </w:r>
      <w:r w:rsidR="005C48BD" w:rsidRPr="007E69ED">
        <w:rPr>
          <w:sz w:val="22"/>
        </w:rPr>
        <w:t>glycaemic</w:t>
      </w:r>
      <w:r w:rsidRPr="007E69ED">
        <w:rPr>
          <w:sz w:val="22"/>
        </w:rPr>
        <w:t xml:space="preserve"> control.</w:t>
      </w:r>
    </w:p>
    <w:p w14:paraId="06D89BC0" w14:textId="00C5736E" w:rsidR="004C45D6" w:rsidRPr="007E69ED" w:rsidRDefault="009C6940" w:rsidP="00D73405">
      <w:pPr>
        <w:pStyle w:val="Heading2"/>
        <w:spacing w:after="0" w:line="276" w:lineRule="auto"/>
        <w:ind w:left="0" w:right="707" w:firstLine="0"/>
        <w:jc w:val="both"/>
        <w:rPr>
          <w:sz w:val="22"/>
        </w:rPr>
      </w:pPr>
      <w:r w:rsidRPr="007E69ED">
        <w:rPr>
          <w:sz w:val="22"/>
          <w:u w:color="000000"/>
        </w:rPr>
        <w:t>Conclusion</w:t>
      </w:r>
    </w:p>
    <w:p w14:paraId="57CED5D9" w14:textId="01703B37" w:rsidR="00D73405" w:rsidRPr="009C6940" w:rsidRDefault="00D73405" w:rsidP="009C6940">
      <w:pPr>
        <w:spacing w:after="0" w:line="276" w:lineRule="auto"/>
        <w:ind w:left="-1" w:right="5" w:firstLine="0"/>
        <w:rPr>
          <w:sz w:val="22"/>
        </w:rPr>
      </w:pPr>
      <w:r w:rsidRPr="009C6940">
        <w:rPr>
          <w:sz w:val="22"/>
        </w:rPr>
        <w:t>The present study demonstrated a significant association between insulin resistance, body mass index (BMI), and surfactant protein D (SP-D) levels. The findings also revealed age- and gender-related variations in SP-D concentrations among the Pakistani population, along with their relationship to other components of metabolic syndrome. Furthermore, the results are consistent with previously proposed pathophysiological mechanisms, suggesting that individuals with diabetes and insulin resistance are more susceptible to recurrent infections because of reduced levels and impaired function of the immunomodulatory protein SP-D. This functional impairment may result from elastase-mediated degradation and competitive inhibition of the carbohydrate recognition domain of SP-D by elevated blood glucose levels.</w:t>
      </w:r>
    </w:p>
    <w:p w14:paraId="06D89BC2" w14:textId="77777777" w:rsidR="006D4977" w:rsidRPr="007E69ED" w:rsidRDefault="006D4977" w:rsidP="006D4977">
      <w:pPr>
        <w:spacing w:after="0" w:line="276" w:lineRule="auto"/>
        <w:ind w:left="0" w:firstLine="0"/>
        <w:rPr>
          <w:sz w:val="22"/>
          <w:lang w:val="en-US"/>
        </w:rPr>
      </w:pPr>
    </w:p>
    <w:p w14:paraId="1D4B132A" w14:textId="5A37BA05" w:rsidR="009C6940" w:rsidRPr="00BB1717" w:rsidRDefault="009C6940" w:rsidP="009C6940">
      <w:pPr>
        <w:spacing w:after="0" w:line="240" w:lineRule="auto"/>
        <w:rPr>
          <w:b/>
          <w:bCs/>
        </w:rPr>
      </w:pPr>
      <w:r w:rsidRPr="00BB1717">
        <w:rPr>
          <w:b/>
          <w:bCs/>
        </w:rPr>
        <w:t xml:space="preserve">Ethical Approval: </w:t>
      </w:r>
      <w:r w:rsidRPr="00BB1717">
        <w:t>The IRB/EC approved this study via letter no.</w:t>
      </w:r>
      <w:r w:rsidR="002E42FD">
        <w:t xml:space="preserve"> Ref-</w:t>
      </w:r>
      <w:r>
        <w:t xml:space="preserve"> </w:t>
      </w:r>
      <w:r w:rsidRPr="007E69ED">
        <w:rPr>
          <w:sz w:val="22"/>
        </w:rPr>
        <w:t>IMBB/BBBC/22/050</w:t>
      </w:r>
      <w:r w:rsidR="00B56CF0">
        <w:rPr>
          <w:sz w:val="22"/>
        </w:rPr>
        <w:t xml:space="preserve"> dated January 10, 2022.</w:t>
      </w:r>
    </w:p>
    <w:p w14:paraId="642AFB29" w14:textId="2F3AEAE8" w:rsidR="009C6940" w:rsidRPr="00BB1717" w:rsidRDefault="009C6940" w:rsidP="009C6940">
      <w:pPr>
        <w:spacing w:after="0" w:line="240" w:lineRule="auto"/>
        <w:rPr>
          <w:b/>
          <w:bCs/>
        </w:rPr>
      </w:pPr>
      <w:r w:rsidRPr="00BB1717">
        <w:rPr>
          <w:b/>
          <w:bCs/>
        </w:rPr>
        <w:t xml:space="preserve">Conflict of Interest: </w:t>
      </w:r>
      <w:r w:rsidRPr="00BB1717">
        <w:rPr>
          <w:b/>
          <w:bCs/>
        </w:rPr>
        <w:tab/>
      </w:r>
      <w:r w:rsidR="0061533C">
        <w:rPr>
          <w:b/>
          <w:bCs/>
        </w:rPr>
        <w:tab/>
      </w:r>
      <w:r w:rsidRPr="00BB1717">
        <w:t>None</w:t>
      </w:r>
      <w:r w:rsidRPr="00BB1717">
        <w:rPr>
          <w:b/>
          <w:bCs/>
        </w:rPr>
        <w:t xml:space="preserve"> </w:t>
      </w:r>
    </w:p>
    <w:p w14:paraId="5FF249FB" w14:textId="77777777" w:rsidR="009C6940" w:rsidRPr="00BB1717" w:rsidRDefault="009C6940" w:rsidP="009C6940">
      <w:pPr>
        <w:spacing w:after="0" w:line="240" w:lineRule="auto"/>
        <w:rPr>
          <w:b/>
          <w:bCs/>
        </w:rPr>
      </w:pPr>
      <w:r w:rsidRPr="00BB1717">
        <w:rPr>
          <w:b/>
          <w:bCs/>
        </w:rPr>
        <w:t xml:space="preserve">Funding Source: </w:t>
      </w:r>
      <w:r w:rsidRPr="00BB1717">
        <w:rPr>
          <w:b/>
          <w:bCs/>
        </w:rPr>
        <w:tab/>
      </w:r>
      <w:r w:rsidRPr="00BB1717">
        <w:rPr>
          <w:b/>
          <w:bCs/>
        </w:rPr>
        <w:tab/>
      </w:r>
      <w:r w:rsidRPr="00BB1717">
        <w:rPr>
          <w:b/>
          <w:bCs/>
        </w:rPr>
        <w:tab/>
      </w:r>
      <w:r w:rsidRPr="00BB1717">
        <w:t xml:space="preserve">None </w:t>
      </w:r>
      <w:r w:rsidRPr="00BB1717">
        <w:rPr>
          <w:b/>
          <w:bCs/>
        </w:rPr>
        <w:t xml:space="preserve">  </w:t>
      </w:r>
    </w:p>
    <w:p w14:paraId="6D0D0636" w14:textId="77777777" w:rsidR="009C6940" w:rsidRPr="00BB1717" w:rsidRDefault="009C6940" w:rsidP="009C6940">
      <w:pPr>
        <w:spacing w:after="0" w:line="240" w:lineRule="auto"/>
        <w:rPr>
          <w:b/>
          <w:bCs/>
        </w:rPr>
      </w:pPr>
      <w:r w:rsidRPr="00BB1717">
        <w:rPr>
          <w:b/>
          <w:bCs/>
        </w:rPr>
        <w:t>Authors’ Contribution</w:t>
      </w:r>
    </w:p>
    <w:p w14:paraId="27B43244" w14:textId="77777777" w:rsidR="009C6940" w:rsidRPr="00BB1717" w:rsidRDefault="009C6940" w:rsidP="009C6940">
      <w:pPr>
        <w:spacing w:after="0" w:line="240" w:lineRule="auto"/>
      </w:pPr>
      <w:r>
        <w:t>AM</w:t>
      </w:r>
      <w:r w:rsidRPr="00BB1717">
        <w:t xml:space="preserve">: Conception. </w:t>
      </w:r>
    </w:p>
    <w:p w14:paraId="46F91CDD" w14:textId="77777777" w:rsidR="009C6940" w:rsidRPr="00BB1717" w:rsidRDefault="009C6940" w:rsidP="009C6940">
      <w:pPr>
        <w:spacing w:after="0" w:line="240" w:lineRule="auto"/>
      </w:pPr>
      <w:r>
        <w:t>HF, MM</w:t>
      </w:r>
      <w:r w:rsidRPr="00BB1717">
        <w:t>: Design of the work.</w:t>
      </w:r>
    </w:p>
    <w:p w14:paraId="5DD53309" w14:textId="77777777" w:rsidR="009C6940" w:rsidRPr="00BB1717" w:rsidRDefault="009C6940" w:rsidP="009C6940">
      <w:pPr>
        <w:spacing w:after="0" w:line="240" w:lineRule="auto"/>
      </w:pPr>
      <w:r>
        <w:t>SA, ZH, FH</w:t>
      </w:r>
      <w:r w:rsidRPr="00BB1717">
        <w:t xml:space="preserve">: Data acquisition, analysis, or interpretation. </w:t>
      </w:r>
    </w:p>
    <w:p w14:paraId="5713B78F" w14:textId="77777777" w:rsidR="009C6940" w:rsidRPr="00BB1717" w:rsidRDefault="009C6940" w:rsidP="009C6940">
      <w:pPr>
        <w:spacing w:after="0" w:line="240" w:lineRule="auto"/>
      </w:pPr>
      <w:r>
        <w:t>SA, ZH, MM, FH</w:t>
      </w:r>
      <w:r w:rsidRPr="00BB1717">
        <w:t>: Draft the work.</w:t>
      </w:r>
    </w:p>
    <w:p w14:paraId="2A75DA3E" w14:textId="77777777" w:rsidR="009C6940" w:rsidRPr="00BB1717" w:rsidRDefault="009C6940" w:rsidP="009C6940">
      <w:pPr>
        <w:spacing w:after="0" w:line="240" w:lineRule="auto"/>
      </w:pPr>
      <w:r>
        <w:t>AM, HF</w:t>
      </w:r>
      <w:r w:rsidRPr="00BB1717">
        <w:t>: Review critically for important intellectual content.</w:t>
      </w:r>
    </w:p>
    <w:p w14:paraId="06424894" w14:textId="77777777" w:rsidR="009C6940" w:rsidRPr="00BB1717" w:rsidRDefault="009C6940" w:rsidP="009C6940">
      <w:pPr>
        <w:spacing w:after="0" w:line="240" w:lineRule="auto"/>
      </w:pPr>
      <w:r w:rsidRPr="00BB1717">
        <w:t>All authors approve the version to be published.</w:t>
      </w:r>
    </w:p>
    <w:p w14:paraId="37E71741" w14:textId="77777777" w:rsidR="009C6940" w:rsidRPr="00045384" w:rsidRDefault="009C6940" w:rsidP="009C6940">
      <w:pPr>
        <w:spacing w:after="0" w:line="240" w:lineRule="auto"/>
      </w:pPr>
      <w:r w:rsidRPr="00BB1717">
        <w:t>All authors agree to be accountable for all aspects of the work.</w:t>
      </w:r>
    </w:p>
    <w:p w14:paraId="06D89BCA" w14:textId="77777777" w:rsidR="006D4977" w:rsidRPr="007E69ED" w:rsidRDefault="006D4977" w:rsidP="007645B3">
      <w:pPr>
        <w:spacing w:after="0" w:line="276" w:lineRule="auto"/>
        <w:ind w:left="0" w:firstLine="0"/>
        <w:rPr>
          <w:b/>
          <w:sz w:val="22"/>
          <w:u w:color="000000"/>
        </w:rPr>
      </w:pPr>
    </w:p>
    <w:p w14:paraId="06D89BCD" w14:textId="552DB172" w:rsidR="008A397D" w:rsidRPr="0061533C" w:rsidRDefault="0061533C" w:rsidP="00B5674E">
      <w:pPr>
        <w:spacing w:after="0" w:line="276" w:lineRule="auto"/>
        <w:ind w:left="0" w:firstLine="0"/>
        <w:rPr>
          <w:b/>
          <w:sz w:val="20"/>
          <w:u w:color="000000"/>
        </w:rPr>
      </w:pPr>
      <w:r w:rsidRPr="0061533C">
        <w:rPr>
          <w:b/>
          <w:sz w:val="20"/>
          <w:u w:color="000000"/>
        </w:rPr>
        <w:t>References</w:t>
      </w:r>
    </w:p>
    <w:p w14:paraId="0634EF2C" w14:textId="112E97FC"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Vieira F, Kung JW, Bhatti F. Structure, genetics and function of the pulmonary associated surfactant proteins A and D: the extrapulmonary role of these C-type lectins. </w:t>
      </w:r>
      <w:r w:rsidRPr="0061533C">
        <w:rPr>
          <w:bCs/>
          <w:color w:val="auto"/>
          <w:sz w:val="20"/>
          <w:lang w:val="en-US"/>
        </w:rPr>
        <w:t>Ann Anat.</w:t>
      </w:r>
      <w:r w:rsidRPr="0061533C">
        <w:rPr>
          <w:color w:val="auto"/>
          <w:sz w:val="20"/>
          <w:lang w:val="en-US"/>
        </w:rPr>
        <w:t xml:space="preserve"> 2017;211</w:t>
      </w:r>
      <w:r w:rsidR="009C6940" w:rsidRPr="0061533C">
        <w:rPr>
          <w:color w:val="auto"/>
          <w:sz w:val="20"/>
          <w:lang w:val="en-US"/>
        </w:rPr>
        <w:t>(2)</w:t>
      </w:r>
      <w:r w:rsidRPr="0061533C">
        <w:rPr>
          <w:color w:val="auto"/>
          <w:sz w:val="20"/>
          <w:lang w:val="en-US"/>
        </w:rPr>
        <w:t xml:space="preserve">:184-201. </w:t>
      </w:r>
    </w:p>
    <w:p w14:paraId="37C82C53" w14:textId="0D823698"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fr-FR"/>
        </w:rPr>
        <w:t>Alkwai H</w:t>
      </w:r>
      <w:r w:rsidR="009C6940" w:rsidRPr="0061533C">
        <w:rPr>
          <w:color w:val="auto"/>
          <w:sz w:val="20"/>
          <w:lang w:val="fr-FR"/>
        </w:rPr>
        <w:t>, Aboelnaga SM, Hussain RA</w:t>
      </w:r>
      <w:r w:rsidR="006E5DAA" w:rsidRPr="0061533C">
        <w:rPr>
          <w:color w:val="auto"/>
          <w:sz w:val="20"/>
          <w:lang w:val="fr-FR"/>
        </w:rPr>
        <w:t>, Khatoon F</w:t>
      </w:r>
      <w:r w:rsidRPr="0061533C">
        <w:rPr>
          <w:color w:val="auto"/>
          <w:sz w:val="20"/>
          <w:lang w:val="fr-FR"/>
        </w:rPr>
        <w:t xml:space="preserve">. </w:t>
      </w:r>
      <w:r w:rsidRPr="0061533C">
        <w:rPr>
          <w:color w:val="auto"/>
          <w:sz w:val="20"/>
          <w:lang w:val="en-US"/>
        </w:rPr>
        <w:t xml:space="preserve">Surfactant protein D levels with obesity and type 2 diabetes mellitus. </w:t>
      </w:r>
      <w:r w:rsidRPr="0061533C">
        <w:rPr>
          <w:bCs/>
          <w:color w:val="auto"/>
          <w:sz w:val="20"/>
          <w:lang w:val="en-US"/>
        </w:rPr>
        <w:t>Gomal J Med Sci</w:t>
      </w:r>
      <w:r w:rsidRPr="0061533C">
        <w:rPr>
          <w:b/>
          <w:bCs/>
          <w:color w:val="auto"/>
          <w:sz w:val="20"/>
          <w:lang w:val="en-US"/>
        </w:rPr>
        <w:t>.</w:t>
      </w:r>
      <w:r w:rsidRPr="0061533C">
        <w:rPr>
          <w:color w:val="auto"/>
          <w:sz w:val="20"/>
          <w:lang w:val="en-US"/>
        </w:rPr>
        <w:t xml:space="preserve"> 2020;18(1):39-42. </w:t>
      </w:r>
    </w:p>
    <w:p w14:paraId="15592E9E" w14:textId="4B1D6E0B"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Flegal KM, Kit BK, Graubard BI. Body mass index categories in observational studies of weight and risk of death. </w:t>
      </w:r>
      <w:r w:rsidRPr="0061533C">
        <w:rPr>
          <w:bCs/>
          <w:color w:val="auto"/>
          <w:sz w:val="20"/>
          <w:lang w:val="en-US"/>
        </w:rPr>
        <w:t>Am J Epidemiol.</w:t>
      </w:r>
      <w:r w:rsidR="009C6940" w:rsidRPr="0061533C">
        <w:rPr>
          <w:color w:val="auto"/>
          <w:sz w:val="20"/>
          <w:lang w:val="en-US"/>
        </w:rPr>
        <w:t xml:space="preserve"> 2014;180(3):288-96</w:t>
      </w:r>
      <w:r w:rsidRPr="0061533C">
        <w:rPr>
          <w:color w:val="auto"/>
          <w:sz w:val="20"/>
          <w:lang w:val="en-US"/>
        </w:rPr>
        <w:t xml:space="preserve">. </w:t>
      </w:r>
    </w:p>
    <w:p w14:paraId="195E1B4C" w14:textId="4D2D4F05"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fr-FR"/>
        </w:rPr>
        <w:t xml:space="preserve">Amin </w:t>
      </w:r>
      <w:r w:rsidR="009C6940" w:rsidRPr="0061533C">
        <w:rPr>
          <w:color w:val="auto"/>
          <w:sz w:val="20"/>
          <w:lang w:val="fr-FR"/>
        </w:rPr>
        <w:t>MN, Hussain MS, Sarwar MS</w:t>
      </w:r>
      <w:r w:rsidR="006E5DAA" w:rsidRPr="0061533C">
        <w:rPr>
          <w:color w:val="auto"/>
          <w:sz w:val="20"/>
          <w:lang w:val="fr-FR"/>
        </w:rPr>
        <w:t>,</w:t>
      </w:r>
      <w:r w:rsidR="006E5DAA" w:rsidRPr="0061533C">
        <w:rPr>
          <w:rFonts w:ascii="Arial" w:hAnsi="Arial" w:cs="Arial"/>
          <w:color w:val="222222"/>
          <w:sz w:val="18"/>
          <w:szCs w:val="20"/>
          <w:shd w:val="clear" w:color="auto" w:fill="FFFFFF"/>
        </w:rPr>
        <w:t xml:space="preserve"> </w:t>
      </w:r>
      <w:r w:rsidR="006E5DAA" w:rsidRPr="0061533C">
        <w:rPr>
          <w:color w:val="auto"/>
          <w:sz w:val="20"/>
          <w:lang w:val="en-US"/>
        </w:rPr>
        <w:t>Moghal MM, Das A, Hossain MZ, et al</w:t>
      </w:r>
      <w:r w:rsidRPr="0061533C">
        <w:rPr>
          <w:color w:val="auto"/>
          <w:sz w:val="20"/>
          <w:lang w:val="en-US"/>
        </w:rPr>
        <w:t>.</w:t>
      </w:r>
      <w:r w:rsidRPr="0061533C">
        <w:rPr>
          <w:color w:val="auto"/>
          <w:sz w:val="20"/>
          <w:lang w:val="fr-FR"/>
        </w:rPr>
        <w:t xml:space="preserve"> </w:t>
      </w:r>
      <w:r w:rsidRPr="0061533C">
        <w:rPr>
          <w:color w:val="auto"/>
          <w:sz w:val="20"/>
          <w:lang w:val="en-US"/>
        </w:rPr>
        <w:t xml:space="preserve">How the association between obesity and inflammation may lead to insulin resistance and cancer. </w:t>
      </w:r>
      <w:r w:rsidRPr="0061533C">
        <w:rPr>
          <w:bCs/>
          <w:color w:val="auto"/>
          <w:sz w:val="20"/>
          <w:lang w:val="en-US"/>
        </w:rPr>
        <w:t>Diabetes Metab Syndr.</w:t>
      </w:r>
      <w:r w:rsidRPr="0061533C">
        <w:rPr>
          <w:color w:val="auto"/>
          <w:sz w:val="20"/>
          <w:lang w:val="en-US"/>
        </w:rPr>
        <w:t xml:space="preserve"> 2019;13(2):</w:t>
      </w:r>
      <w:r w:rsidR="009C6940" w:rsidRPr="0061533C">
        <w:rPr>
          <w:color w:val="auto"/>
          <w:sz w:val="20"/>
          <w:lang w:val="en-US"/>
        </w:rPr>
        <w:t>1213-</w:t>
      </w:r>
      <w:r w:rsidRPr="0061533C">
        <w:rPr>
          <w:color w:val="auto"/>
          <w:sz w:val="20"/>
          <w:lang w:val="en-US"/>
        </w:rPr>
        <w:t xml:space="preserve">24. </w:t>
      </w:r>
    </w:p>
    <w:p w14:paraId="4A49F96B" w14:textId="22165FF6"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Al-Goblan AS, Al-Alfi MA, Khan MZ. Mechanism linking diabetes mellitus and obesity. </w:t>
      </w:r>
      <w:r w:rsidRPr="0061533C">
        <w:rPr>
          <w:bCs/>
          <w:color w:val="auto"/>
          <w:sz w:val="20"/>
          <w:lang w:val="en-US"/>
        </w:rPr>
        <w:t>Diabetes Metab Syndr Obes.</w:t>
      </w:r>
      <w:r w:rsidRPr="0061533C">
        <w:rPr>
          <w:color w:val="auto"/>
          <w:sz w:val="20"/>
          <w:lang w:val="en-US"/>
        </w:rPr>
        <w:t xml:space="preserve"> 2014;7</w:t>
      </w:r>
      <w:r w:rsidR="009C6940" w:rsidRPr="0061533C">
        <w:rPr>
          <w:color w:val="auto"/>
          <w:sz w:val="20"/>
          <w:lang w:val="en-US"/>
        </w:rPr>
        <w:t>(3):587-91.</w:t>
      </w:r>
    </w:p>
    <w:p w14:paraId="12F24A4D" w14:textId="3B057801"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Orma</w:t>
      </w:r>
      <w:r w:rsidR="009C6940" w:rsidRPr="0061533C">
        <w:rPr>
          <w:color w:val="auto"/>
          <w:sz w:val="20"/>
          <w:lang w:val="en-US"/>
        </w:rPr>
        <w:t>zabal V, Nair S, Elfeky O</w:t>
      </w:r>
      <w:r w:rsidR="006E5DAA" w:rsidRPr="0061533C">
        <w:rPr>
          <w:color w:val="auto"/>
          <w:sz w:val="20"/>
          <w:lang w:val="en-US"/>
        </w:rPr>
        <w:t>, Aguayo C, Salomon C, Zuñiga FA</w:t>
      </w:r>
      <w:r w:rsidRPr="0061533C">
        <w:rPr>
          <w:color w:val="auto"/>
          <w:sz w:val="20"/>
          <w:lang w:val="en-US"/>
        </w:rPr>
        <w:t xml:space="preserve">. Association between insulin resistance and the development of cardiovascular disease. </w:t>
      </w:r>
      <w:r w:rsidRPr="0061533C">
        <w:rPr>
          <w:bCs/>
          <w:color w:val="auto"/>
          <w:sz w:val="20"/>
          <w:lang w:val="en-US"/>
        </w:rPr>
        <w:t>Cardiovasc Diabetol.</w:t>
      </w:r>
      <w:r w:rsidRPr="0061533C">
        <w:rPr>
          <w:color w:val="auto"/>
          <w:sz w:val="20"/>
          <w:lang w:val="en-US"/>
        </w:rPr>
        <w:t xml:space="preserve"> 2018;17(1):122. </w:t>
      </w:r>
    </w:p>
    <w:p w14:paraId="741929EF" w14:textId="147BBEB9"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Kol</w:t>
      </w:r>
      <w:r w:rsidR="009C6940" w:rsidRPr="0061533C">
        <w:rPr>
          <w:color w:val="auto"/>
          <w:sz w:val="20"/>
          <w:lang w:val="en-US"/>
        </w:rPr>
        <w:t>b H, Stumvoll M, Kramer W</w:t>
      </w:r>
      <w:r w:rsidR="0061533C" w:rsidRPr="0061533C">
        <w:rPr>
          <w:color w:val="auto"/>
          <w:sz w:val="20"/>
          <w:lang w:val="en-US"/>
        </w:rPr>
        <w:t>, Kempf K, Martin S</w:t>
      </w:r>
      <w:r w:rsidRPr="0061533C">
        <w:rPr>
          <w:color w:val="auto"/>
          <w:sz w:val="20"/>
          <w:lang w:val="en-US"/>
        </w:rPr>
        <w:t xml:space="preserve">. Insulin translates unfavourable lifestyle into obesity. </w:t>
      </w:r>
      <w:r w:rsidRPr="0061533C">
        <w:rPr>
          <w:bCs/>
          <w:color w:val="auto"/>
          <w:sz w:val="20"/>
          <w:lang w:val="en-US"/>
        </w:rPr>
        <w:t>BMC Med.</w:t>
      </w:r>
      <w:r w:rsidRPr="0061533C">
        <w:rPr>
          <w:color w:val="auto"/>
          <w:sz w:val="20"/>
          <w:lang w:val="en-US"/>
        </w:rPr>
        <w:t xml:space="preserve"> 2018;16(1):232. </w:t>
      </w:r>
    </w:p>
    <w:p w14:paraId="046ABE59" w14:textId="5CA3C26B"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M</w:t>
      </w:r>
      <w:r w:rsidR="009C6940" w:rsidRPr="0061533C">
        <w:rPr>
          <w:color w:val="auto"/>
          <w:sz w:val="20"/>
          <w:lang w:val="en-US"/>
        </w:rPr>
        <w:t>ezza T, Cinti F, Cefalo CM</w:t>
      </w:r>
      <w:r w:rsidR="0061533C" w:rsidRPr="0061533C">
        <w:rPr>
          <w:color w:val="auto"/>
          <w:sz w:val="20"/>
          <w:lang w:val="en-US"/>
        </w:rPr>
        <w:t>, Pontecorvi A, Kulkarni RN, Giaccari A</w:t>
      </w:r>
      <w:r w:rsidRPr="0061533C">
        <w:rPr>
          <w:color w:val="auto"/>
          <w:sz w:val="20"/>
          <w:lang w:val="en-US"/>
        </w:rPr>
        <w:t xml:space="preserve">. β-cell fate in human insulin resistance and type 2 diabetes: a perspective on islet plasticity. </w:t>
      </w:r>
      <w:r w:rsidRPr="0061533C">
        <w:rPr>
          <w:bCs/>
          <w:color w:val="auto"/>
          <w:sz w:val="20"/>
          <w:lang w:val="en-US"/>
        </w:rPr>
        <w:t>Diabetes.</w:t>
      </w:r>
      <w:r w:rsidRPr="0061533C">
        <w:rPr>
          <w:color w:val="auto"/>
          <w:sz w:val="20"/>
          <w:lang w:val="en-US"/>
        </w:rPr>
        <w:t xml:space="preserve"> 2019;68(6):1121-1129. </w:t>
      </w:r>
    </w:p>
    <w:p w14:paraId="0E150E03" w14:textId="431B9F9A"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fr-FR"/>
        </w:rPr>
        <w:lastRenderedPageBreak/>
        <w:t>Galicia-Garcia U, B</w:t>
      </w:r>
      <w:r w:rsidR="009C6940" w:rsidRPr="0061533C">
        <w:rPr>
          <w:color w:val="auto"/>
          <w:sz w:val="20"/>
          <w:lang w:val="fr-FR"/>
        </w:rPr>
        <w:t>enito-Vicente A, Jebari S</w:t>
      </w:r>
      <w:r w:rsidRPr="0061533C">
        <w:rPr>
          <w:color w:val="auto"/>
          <w:sz w:val="20"/>
          <w:lang w:val="fr-FR"/>
        </w:rPr>
        <w:t xml:space="preserve">. </w:t>
      </w:r>
      <w:r w:rsidRPr="0061533C">
        <w:rPr>
          <w:color w:val="auto"/>
          <w:sz w:val="20"/>
          <w:lang w:val="en-US"/>
        </w:rPr>
        <w:t xml:space="preserve">Pathophysiology of type 2 diabetes mellitus. </w:t>
      </w:r>
      <w:r w:rsidRPr="0061533C">
        <w:rPr>
          <w:bCs/>
          <w:color w:val="auto"/>
          <w:sz w:val="20"/>
          <w:lang w:val="en-US"/>
        </w:rPr>
        <w:t>Int J Mol Sci.</w:t>
      </w:r>
      <w:r w:rsidRPr="0061533C">
        <w:rPr>
          <w:color w:val="auto"/>
          <w:sz w:val="20"/>
          <w:lang w:val="en-US"/>
        </w:rPr>
        <w:t xml:space="preserve"> 2020;21(17):6275. doi:10.3390/ijms21176275. </w:t>
      </w:r>
    </w:p>
    <w:p w14:paraId="58C74CF9" w14:textId="60018B02"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fr-FR"/>
        </w:rPr>
        <w:t>Hurt R</w:t>
      </w:r>
      <w:r w:rsidR="009C6940" w:rsidRPr="0061533C">
        <w:rPr>
          <w:color w:val="auto"/>
          <w:sz w:val="20"/>
          <w:lang w:val="fr-FR"/>
        </w:rPr>
        <w:t>T, Kulisek C, Buchanan LA</w:t>
      </w:r>
      <w:r w:rsidRPr="0061533C">
        <w:rPr>
          <w:color w:val="auto"/>
          <w:sz w:val="20"/>
          <w:lang w:val="fr-FR"/>
        </w:rPr>
        <w:t xml:space="preserve">. </w:t>
      </w:r>
      <w:r w:rsidRPr="0061533C">
        <w:rPr>
          <w:color w:val="auto"/>
          <w:sz w:val="20"/>
          <w:lang w:val="en-US"/>
        </w:rPr>
        <w:t xml:space="preserve">The obesity epidemic: challenges, health initiatives, and implications for gastroenterologists. </w:t>
      </w:r>
      <w:r w:rsidRPr="0061533C">
        <w:rPr>
          <w:bCs/>
          <w:color w:val="auto"/>
          <w:sz w:val="20"/>
          <w:lang w:val="en-US"/>
        </w:rPr>
        <w:t>Gastroenterol Hepatol (N Y).</w:t>
      </w:r>
      <w:r w:rsidR="009C6940" w:rsidRPr="0061533C">
        <w:rPr>
          <w:color w:val="auto"/>
          <w:sz w:val="20"/>
          <w:lang w:val="en-US"/>
        </w:rPr>
        <w:t xml:space="preserve"> 2010;6(12):780-</w:t>
      </w:r>
      <w:r w:rsidRPr="0061533C">
        <w:rPr>
          <w:color w:val="auto"/>
          <w:sz w:val="20"/>
          <w:lang w:val="en-US"/>
        </w:rPr>
        <w:t xml:space="preserve">92. </w:t>
      </w:r>
    </w:p>
    <w:p w14:paraId="70E0DC06" w14:textId="398BA175"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Reaven G. Insulin resistance and coronary heart disease in nondiabetic individuals. </w:t>
      </w:r>
      <w:r w:rsidRPr="0061533C">
        <w:rPr>
          <w:bCs/>
          <w:color w:val="auto"/>
          <w:sz w:val="20"/>
          <w:lang w:val="en-US"/>
        </w:rPr>
        <w:t>Arterioscler Thromb Vasc Biol.</w:t>
      </w:r>
      <w:r w:rsidR="009C6940" w:rsidRPr="0061533C">
        <w:rPr>
          <w:color w:val="auto"/>
          <w:sz w:val="20"/>
          <w:lang w:val="en-US"/>
        </w:rPr>
        <w:t xml:space="preserve"> 2012;32(8):1754-59.</w:t>
      </w:r>
    </w:p>
    <w:p w14:paraId="7D65BDC6" w14:textId="77777777"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Jawed S, Saeed M, Parveen N. Respiratory tract infections in diabetic and non-diabetic individuals are linked with serum surfactant protein-D. </w:t>
      </w:r>
      <w:r w:rsidRPr="0061533C">
        <w:rPr>
          <w:bCs/>
          <w:color w:val="auto"/>
          <w:sz w:val="20"/>
          <w:lang w:val="en-US"/>
        </w:rPr>
        <w:t>J Pak Med Assoc.</w:t>
      </w:r>
      <w:r w:rsidRPr="0061533C">
        <w:rPr>
          <w:color w:val="auto"/>
          <w:sz w:val="20"/>
          <w:lang w:val="en-US"/>
        </w:rPr>
        <w:t xml:space="preserve"> 2015;65(11):1210-1213. </w:t>
      </w:r>
    </w:p>
    <w:p w14:paraId="432E4ED7" w14:textId="566A1A8D"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Friedrich MJ. Global obesity epidemic worsening. </w:t>
      </w:r>
      <w:r w:rsidRPr="0061533C">
        <w:rPr>
          <w:bCs/>
          <w:color w:val="auto"/>
          <w:sz w:val="20"/>
          <w:lang w:val="en-US"/>
        </w:rPr>
        <w:t>JAMA.</w:t>
      </w:r>
      <w:r w:rsidR="006E5DAA" w:rsidRPr="0061533C">
        <w:rPr>
          <w:color w:val="auto"/>
          <w:sz w:val="20"/>
          <w:lang w:val="en-US"/>
        </w:rPr>
        <w:t xml:space="preserve"> 2017;318(7):603.</w:t>
      </w:r>
    </w:p>
    <w:p w14:paraId="629355F6" w14:textId="77777777"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Chopra AK. Metabolic syndrome or insulin resistance: evolution, controversies and association with cardiovascular disease risk. </w:t>
      </w:r>
      <w:r w:rsidRPr="0061533C">
        <w:rPr>
          <w:bCs/>
          <w:color w:val="auto"/>
          <w:sz w:val="20"/>
          <w:lang w:val="en-US"/>
        </w:rPr>
        <w:t>Indian J Clin Cardiol.</w:t>
      </w:r>
      <w:r w:rsidRPr="0061533C">
        <w:rPr>
          <w:color w:val="auto"/>
          <w:sz w:val="20"/>
          <w:lang w:val="en-US"/>
        </w:rPr>
        <w:t xml:space="preserve"> 2020;1(2):77-85. </w:t>
      </w:r>
    </w:p>
    <w:p w14:paraId="1C379EF5" w14:textId="59B8415D" w:rsidR="00972A19" w:rsidRPr="0061533C" w:rsidRDefault="00972A19"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Rezaei S, Shamsi MM, Mahdavi M</w:t>
      </w:r>
      <w:r w:rsidR="0061533C" w:rsidRPr="0061533C">
        <w:rPr>
          <w:color w:val="auto"/>
          <w:sz w:val="20"/>
          <w:lang w:val="en-US"/>
        </w:rPr>
        <w:t>, Jamali A, Prestes J, Tibana RA</w:t>
      </w:r>
      <w:r w:rsidRPr="0061533C">
        <w:rPr>
          <w:color w:val="auto"/>
          <w:sz w:val="20"/>
          <w:lang w:val="en-US"/>
        </w:rPr>
        <w:t xml:space="preserve">, et al. Endurance exercise training decreased serum levels of surfactant protein D and improved aerobic fitness in obese women with type 2 diabetes. </w:t>
      </w:r>
      <w:r w:rsidRPr="0061533C">
        <w:rPr>
          <w:bCs/>
          <w:color w:val="auto"/>
          <w:sz w:val="20"/>
          <w:lang w:val="en-US"/>
        </w:rPr>
        <w:t>Diabetol Metab Syndr.</w:t>
      </w:r>
      <w:r w:rsidRPr="0061533C">
        <w:rPr>
          <w:color w:val="auto"/>
          <w:sz w:val="20"/>
          <w:lang w:val="en-US"/>
        </w:rPr>
        <w:t xml:space="preserve"> 2017;9</w:t>
      </w:r>
      <w:r w:rsidR="006E5DAA" w:rsidRPr="0061533C">
        <w:rPr>
          <w:color w:val="auto"/>
          <w:sz w:val="20"/>
          <w:lang w:val="en-US"/>
        </w:rPr>
        <w:t>(1)</w:t>
      </w:r>
      <w:r w:rsidRPr="0061533C">
        <w:rPr>
          <w:color w:val="auto"/>
          <w:sz w:val="20"/>
          <w:lang w:val="en-US"/>
        </w:rPr>
        <w:t>:59.</w:t>
      </w:r>
    </w:p>
    <w:p w14:paraId="49559FA0" w14:textId="1CD9DC78"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Kitade H, Chen G, Ni Y, Ota T. Nonalcoholic fatty liver disease and insulin resistance: new insights and potential new treatments. </w:t>
      </w:r>
      <w:r w:rsidRPr="0061533C">
        <w:rPr>
          <w:bCs/>
          <w:color w:val="auto"/>
          <w:sz w:val="20"/>
          <w:lang w:val="en-US"/>
        </w:rPr>
        <w:t>Nutrients.</w:t>
      </w:r>
      <w:r w:rsidRPr="0061533C">
        <w:rPr>
          <w:color w:val="auto"/>
          <w:sz w:val="20"/>
          <w:lang w:val="en-US"/>
        </w:rPr>
        <w:t xml:space="preserve"> 2017;9(4):387. </w:t>
      </w:r>
    </w:p>
    <w:p w14:paraId="74D98E1F" w14:textId="5B83A3F2"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Halliday HL. The fascinating story of surfactant. </w:t>
      </w:r>
      <w:r w:rsidRPr="0061533C">
        <w:rPr>
          <w:bCs/>
          <w:color w:val="auto"/>
          <w:sz w:val="20"/>
          <w:lang w:val="en-US"/>
        </w:rPr>
        <w:t>J Paediatr Child Health.</w:t>
      </w:r>
      <w:r w:rsidR="006E5DAA" w:rsidRPr="0061533C">
        <w:rPr>
          <w:color w:val="auto"/>
          <w:sz w:val="20"/>
          <w:lang w:val="en-US"/>
        </w:rPr>
        <w:t xml:space="preserve"> 2017;53(4):327-</w:t>
      </w:r>
      <w:r w:rsidRPr="0061533C">
        <w:rPr>
          <w:color w:val="auto"/>
          <w:sz w:val="20"/>
          <w:lang w:val="en-US"/>
        </w:rPr>
        <w:t xml:space="preserve">32. </w:t>
      </w:r>
    </w:p>
    <w:p w14:paraId="48C694F5" w14:textId="018D5E5E" w:rsidR="00972A19" w:rsidRPr="0061533C" w:rsidRDefault="00972A19"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Jawed S, Parveen N, Tariq R,</w:t>
      </w:r>
      <w:r w:rsidR="006E5DAA" w:rsidRPr="0061533C">
        <w:rPr>
          <w:color w:val="auto"/>
          <w:sz w:val="20"/>
          <w:lang w:val="en-US"/>
        </w:rPr>
        <w:t xml:space="preserve"> Altaf B</w:t>
      </w:r>
      <w:r w:rsidRPr="0061533C">
        <w:rPr>
          <w:color w:val="auto"/>
          <w:sz w:val="20"/>
          <w:lang w:val="en-US"/>
        </w:rPr>
        <w:t xml:space="preserve">. Association of normal weight obesity with serum surfactant protein-D. </w:t>
      </w:r>
      <w:r w:rsidRPr="0061533C">
        <w:rPr>
          <w:bCs/>
          <w:color w:val="auto"/>
          <w:sz w:val="20"/>
          <w:lang w:val="en-US"/>
        </w:rPr>
        <w:t>J Med Sci.</w:t>
      </w:r>
      <w:r w:rsidR="006E5DAA" w:rsidRPr="0061533C">
        <w:rPr>
          <w:color w:val="auto"/>
          <w:sz w:val="20"/>
          <w:lang w:val="en-US"/>
        </w:rPr>
        <w:t xml:space="preserve"> 2020;28(2):140-</w:t>
      </w:r>
      <w:r w:rsidRPr="0061533C">
        <w:rPr>
          <w:color w:val="auto"/>
          <w:sz w:val="20"/>
          <w:lang w:val="en-US"/>
        </w:rPr>
        <w:t>4.</w:t>
      </w:r>
    </w:p>
    <w:p w14:paraId="592E22A9" w14:textId="0349FD3C"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Han S, Mallampalli RK. The role of surfactant in lung disease and host defense against pulmonary infections. </w:t>
      </w:r>
      <w:r w:rsidRPr="0061533C">
        <w:rPr>
          <w:bCs/>
          <w:color w:val="auto"/>
          <w:sz w:val="20"/>
          <w:lang w:val="en-US"/>
        </w:rPr>
        <w:t>Ann Am Thorac Soc.</w:t>
      </w:r>
      <w:r w:rsidR="006E5DAA" w:rsidRPr="0061533C">
        <w:rPr>
          <w:color w:val="auto"/>
          <w:sz w:val="20"/>
          <w:lang w:val="en-US"/>
        </w:rPr>
        <w:t xml:space="preserve"> 2015;12(5):765-</w:t>
      </w:r>
      <w:r w:rsidRPr="0061533C">
        <w:rPr>
          <w:color w:val="auto"/>
          <w:sz w:val="20"/>
          <w:lang w:val="en-US"/>
        </w:rPr>
        <w:t xml:space="preserve">74. </w:t>
      </w:r>
    </w:p>
    <w:p w14:paraId="6C3BCE79" w14:textId="10857B70" w:rsidR="006E5DAA" w:rsidRPr="0061533C" w:rsidRDefault="00B5674E" w:rsidP="006E5DAA">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Fehrenbach H. Alveolar epithelial type II cell: defender of the alveolus revisited. </w:t>
      </w:r>
      <w:r w:rsidRPr="0061533C">
        <w:rPr>
          <w:bCs/>
          <w:color w:val="auto"/>
          <w:sz w:val="20"/>
          <w:lang w:val="en-US"/>
        </w:rPr>
        <w:t>Respir Res.</w:t>
      </w:r>
      <w:r w:rsidRPr="0061533C">
        <w:rPr>
          <w:color w:val="auto"/>
          <w:sz w:val="20"/>
          <w:lang w:val="en-US"/>
        </w:rPr>
        <w:t xml:space="preserve"> 2001;2</w:t>
      </w:r>
      <w:r w:rsidR="006E5DAA" w:rsidRPr="0061533C">
        <w:rPr>
          <w:color w:val="auto"/>
          <w:sz w:val="20"/>
          <w:lang w:val="en-US"/>
        </w:rPr>
        <w:t>(1)</w:t>
      </w:r>
      <w:r w:rsidRPr="0061533C">
        <w:rPr>
          <w:color w:val="auto"/>
          <w:sz w:val="20"/>
          <w:lang w:val="en-US"/>
        </w:rPr>
        <w:t xml:space="preserve">:33-46. </w:t>
      </w:r>
    </w:p>
    <w:p w14:paraId="57306D14" w14:textId="1DAE48DD" w:rsidR="00972A19" w:rsidRPr="0061533C" w:rsidRDefault="00972A19"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Jawed S, Mannan N, Qureshi MA. Association of surfactant protein-D with obesity. </w:t>
      </w:r>
      <w:r w:rsidRPr="0061533C">
        <w:rPr>
          <w:bCs/>
          <w:color w:val="auto"/>
          <w:sz w:val="20"/>
          <w:lang w:val="en-US"/>
        </w:rPr>
        <w:t>J Ayub Med Coll Abbottabad.</w:t>
      </w:r>
      <w:r w:rsidRPr="0061533C">
        <w:rPr>
          <w:color w:val="auto"/>
          <w:sz w:val="20"/>
          <w:lang w:val="en-US"/>
        </w:rPr>
        <w:t xml:space="preserve"> 2016;28(3):4</w:t>
      </w:r>
      <w:r w:rsidR="006E5DAA" w:rsidRPr="0061533C">
        <w:rPr>
          <w:color w:val="auto"/>
          <w:sz w:val="20"/>
          <w:lang w:val="en-US"/>
        </w:rPr>
        <w:t>89-</w:t>
      </w:r>
      <w:r w:rsidRPr="0061533C">
        <w:rPr>
          <w:color w:val="auto"/>
          <w:sz w:val="20"/>
          <w:lang w:val="en-US"/>
        </w:rPr>
        <w:t>92.</w:t>
      </w:r>
    </w:p>
    <w:p w14:paraId="02152376" w14:textId="77777777" w:rsidR="009C6940" w:rsidRPr="0061533C" w:rsidRDefault="009C6940"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 xml:space="preserve">Kamada S, Seo Y, Takahama K. A sandwich enzyme immunoassay for pulmonary surfactant protein D and measurement of its blood levels in drowning victims. </w:t>
      </w:r>
      <w:r w:rsidRPr="0061533C">
        <w:rPr>
          <w:bCs/>
          <w:color w:val="auto"/>
          <w:sz w:val="20"/>
          <w:lang w:val="en-US"/>
        </w:rPr>
        <w:t>Forensic Sci Int.</w:t>
      </w:r>
      <w:r w:rsidRPr="0061533C">
        <w:rPr>
          <w:color w:val="auto"/>
          <w:sz w:val="20"/>
          <w:lang w:val="en-US"/>
        </w:rPr>
        <w:t xml:space="preserve"> 2000;109(1):51-63.</w:t>
      </w:r>
    </w:p>
    <w:p w14:paraId="18C62E80" w14:textId="7A1CCA25"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fr-FR"/>
        </w:rPr>
        <w:t>Hirano Y, Choi A, Tsuruta M,</w:t>
      </w:r>
      <w:r w:rsidR="006E5DAA" w:rsidRPr="0061533C">
        <w:rPr>
          <w:color w:val="auto"/>
          <w:sz w:val="20"/>
          <w:lang w:val="fr-FR"/>
        </w:rPr>
        <w:t xml:space="preserve"> </w:t>
      </w:r>
      <w:r w:rsidR="006E5DAA" w:rsidRPr="0061533C">
        <w:rPr>
          <w:color w:val="auto"/>
          <w:sz w:val="20"/>
          <w:lang w:val="en-US"/>
        </w:rPr>
        <w:t>Jaw JE, Oh Y, Ngan D,</w:t>
      </w:r>
      <w:r w:rsidRPr="0061533C">
        <w:rPr>
          <w:color w:val="auto"/>
          <w:sz w:val="20"/>
          <w:lang w:val="en-US"/>
        </w:rPr>
        <w:t xml:space="preserve"> et</w:t>
      </w:r>
      <w:r w:rsidRPr="0061533C">
        <w:rPr>
          <w:color w:val="auto"/>
          <w:sz w:val="20"/>
          <w:lang w:val="fr-FR"/>
        </w:rPr>
        <w:t xml:space="preserve"> al. </w:t>
      </w:r>
      <w:r w:rsidRPr="0061533C">
        <w:rPr>
          <w:color w:val="auto"/>
          <w:sz w:val="20"/>
          <w:lang w:val="en-US"/>
        </w:rPr>
        <w:t xml:space="preserve">Surfactant protein-D deficiency suppresses systemic inflammation and reduces atherosclerosis in ApoE knockout mice. </w:t>
      </w:r>
      <w:r w:rsidRPr="0061533C">
        <w:rPr>
          <w:bCs/>
          <w:color w:val="auto"/>
          <w:sz w:val="20"/>
          <w:lang w:val="en-US"/>
        </w:rPr>
        <w:t>Cardiovasc Res.</w:t>
      </w:r>
      <w:r w:rsidR="006E5DAA" w:rsidRPr="0061533C">
        <w:rPr>
          <w:color w:val="auto"/>
          <w:sz w:val="20"/>
          <w:lang w:val="en-US"/>
        </w:rPr>
        <w:t xml:space="preserve"> 2017;113(10):1208-</w:t>
      </w:r>
      <w:r w:rsidRPr="0061533C">
        <w:rPr>
          <w:color w:val="auto"/>
          <w:sz w:val="20"/>
          <w:lang w:val="en-US"/>
        </w:rPr>
        <w:t xml:space="preserve">18. </w:t>
      </w:r>
    </w:p>
    <w:p w14:paraId="05F2A9D0" w14:textId="34245532" w:rsidR="00B5674E" w:rsidRPr="0061533C" w:rsidRDefault="00B5674E" w:rsidP="00B5674E">
      <w:pPr>
        <w:numPr>
          <w:ilvl w:val="0"/>
          <w:numId w:val="2"/>
        </w:numPr>
        <w:spacing w:before="100" w:beforeAutospacing="1" w:after="100" w:afterAutospacing="1" w:line="240" w:lineRule="auto"/>
        <w:rPr>
          <w:color w:val="auto"/>
          <w:sz w:val="20"/>
          <w:lang w:val="en-US"/>
        </w:rPr>
      </w:pPr>
      <w:r w:rsidRPr="0061533C">
        <w:rPr>
          <w:color w:val="auto"/>
          <w:sz w:val="20"/>
          <w:lang w:val="en-US"/>
        </w:rPr>
        <w:t>Stidsen JV, Khorooshi R, Rahbek MK,</w:t>
      </w:r>
      <w:r w:rsidR="006E5DAA" w:rsidRPr="0061533C">
        <w:rPr>
          <w:color w:val="auto"/>
          <w:sz w:val="20"/>
          <w:lang w:val="en-US"/>
        </w:rPr>
        <w:t xml:space="preserve"> Kirketerp-Møller KL, Hansen PB, Bie P,</w:t>
      </w:r>
      <w:r w:rsidRPr="0061533C">
        <w:rPr>
          <w:color w:val="auto"/>
          <w:sz w:val="20"/>
          <w:lang w:val="en-US"/>
        </w:rPr>
        <w:t xml:space="preserve"> et al. Surfactant protein D deficiency in mice is associated with hyperphagia, altered fat deposition, insulin resistance, and increased basal endotoxemia. </w:t>
      </w:r>
      <w:r w:rsidRPr="0061533C">
        <w:rPr>
          <w:bCs/>
          <w:color w:val="auto"/>
          <w:sz w:val="20"/>
          <w:lang w:val="en-US"/>
        </w:rPr>
        <w:t>PLoS One.</w:t>
      </w:r>
      <w:r w:rsidR="006E5DAA" w:rsidRPr="0061533C">
        <w:rPr>
          <w:color w:val="auto"/>
          <w:sz w:val="20"/>
          <w:lang w:val="en-US"/>
        </w:rPr>
        <w:t xml:space="preserve"> 2012;7(4):e35066.</w:t>
      </w:r>
    </w:p>
    <w:p w14:paraId="06D89BFD" w14:textId="646201AE" w:rsidR="007645B3" w:rsidRPr="0061533C" w:rsidRDefault="00B5674E" w:rsidP="0061533C">
      <w:pPr>
        <w:numPr>
          <w:ilvl w:val="0"/>
          <w:numId w:val="2"/>
        </w:numPr>
        <w:spacing w:before="100" w:beforeAutospacing="1" w:after="100" w:afterAutospacing="1" w:line="240" w:lineRule="auto"/>
        <w:rPr>
          <w:color w:val="auto"/>
          <w:sz w:val="20"/>
          <w:lang w:val="en-US"/>
        </w:rPr>
      </w:pPr>
      <w:r w:rsidRPr="0061533C">
        <w:rPr>
          <w:color w:val="auto"/>
          <w:sz w:val="20"/>
          <w:lang w:val="fr-FR"/>
        </w:rPr>
        <w:t>Fernández-Real JM, Valdés S, Manco M,</w:t>
      </w:r>
      <w:r w:rsidR="006E5DAA" w:rsidRPr="0061533C">
        <w:rPr>
          <w:color w:val="auto"/>
          <w:sz w:val="20"/>
          <w:lang w:val="fr-FR"/>
        </w:rPr>
        <w:t xml:space="preserve"> Chico B, Botas P, Campo A,</w:t>
      </w:r>
      <w:r w:rsidRPr="0061533C">
        <w:rPr>
          <w:color w:val="auto"/>
          <w:sz w:val="20"/>
          <w:lang w:val="fr-FR"/>
        </w:rPr>
        <w:t xml:space="preserve"> et al. </w:t>
      </w:r>
      <w:r w:rsidRPr="0061533C">
        <w:rPr>
          <w:color w:val="auto"/>
          <w:sz w:val="20"/>
          <w:lang w:val="en-US"/>
        </w:rPr>
        <w:t xml:space="preserve">Surfactant protein D, a marker of lung innate immunity, is positively associated with insulin sensitivity. </w:t>
      </w:r>
      <w:r w:rsidRPr="0061533C">
        <w:rPr>
          <w:bCs/>
          <w:color w:val="auto"/>
          <w:sz w:val="20"/>
          <w:lang w:val="en-US"/>
        </w:rPr>
        <w:t>Diabetes Care.</w:t>
      </w:r>
      <w:r w:rsidR="006E5DAA" w:rsidRPr="0061533C">
        <w:rPr>
          <w:color w:val="auto"/>
          <w:sz w:val="20"/>
          <w:lang w:val="en-US"/>
        </w:rPr>
        <w:t xml:space="preserve"> 2010;33(4):847-53.</w:t>
      </w:r>
    </w:p>
    <w:sectPr w:rsidR="007645B3" w:rsidRPr="0061533C" w:rsidSect="00F33BF2">
      <w:headerReference w:type="even" r:id="rId10"/>
      <w:headerReference w:type="default" r:id="rId11"/>
      <w:footerReference w:type="even" r:id="rId12"/>
      <w:footerReference w:type="default" r:id="rId13"/>
      <w:headerReference w:type="first" r:id="rId14"/>
      <w:footerReference w:type="first" r:id="rId15"/>
      <w:pgSz w:w="11906" w:h="16838"/>
      <w:pgMar w:top="1413" w:right="1440" w:bottom="1440" w:left="2070" w:header="72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F057" w14:textId="77777777" w:rsidR="00BD4B33" w:rsidRDefault="00BD4B33">
      <w:pPr>
        <w:spacing w:after="0" w:line="240" w:lineRule="auto"/>
      </w:pPr>
      <w:r>
        <w:separator/>
      </w:r>
    </w:p>
  </w:endnote>
  <w:endnote w:type="continuationSeparator" w:id="0">
    <w:p w14:paraId="6925475C" w14:textId="77777777" w:rsidR="00BD4B33" w:rsidRDefault="00BD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C11" w14:textId="77777777" w:rsidR="00034354" w:rsidRDefault="00034354">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C12" w14:textId="77777777" w:rsidR="00034354" w:rsidRDefault="00034354">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C14" w14:textId="77777777" w:rsidR="00034354" w:rsidRDefault="00034354">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FDD7A" w14:textId="77777777" w:rsidR="00BD4B33" w:rsidRDefault="00BD4B33">
      <w:pPr>
        <w:spacing w:after="0" w:line="240" w:lineRule="auto"/>
      </w:pPr>
      <w:r>
        <w:separator/>
      </w:r>
    </w:p>
  </w:footnote>
  <w:footnote w:type="continuationSeparator" w:id="0">
    <w:p w14:paraId="59EE19D9" w14:textId="77777777" w:rsidR="00BD4B33" w:rsidRDefault="00BD4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C0F" w14:textId="77777777" w:rsidR="00034354" w:rsidRDefault="0003435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C10" w14:textId="77777777" w:rsidR="00034354" w:rsidRDefault="00034354">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C13" w14:textId="77777777" w:rsidR="00034354" w:rsidRDefault="0003435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08C8"/>
    <w:multiLevelType w:val="multilevel"/>
    <w:tmpl w:val="0AD4C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B3E6A"/>
    <w:multiLevelType w:val="hybridMultilevel"/>
    <w:tmpl w:val="FFFFFFFF"/>
    <w:lvl w:ilvl="0" w:tplc="64DCAC5E">
      <w:start w:val="1"/>
      <w:numFmt w:val="bullet"/>
      <w:lvlText w:val="•"/>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80B8C8">
      <w:start w:val="1"/>
      <w:numFmt w:val="bullet"/>
      <w:lvlText w:val="o"/>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E63986">
      <w:start w:val="1"/>
      <w:numFmt w:val="bullet"/>
      <w:lvlText w:val="▪"/>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02A0B4">
      <w:start w:val="1"/>
      <w:numFmt w:val="bullet"/>
      <w:lvlText w:val="•"/>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F2E4A6">
      <w:start w:val="1"/>
      <w:numFmt w:val="bullet"/>
      <w:lvlText w:val="o"/>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406796">
      <w:start w:val="1"/>
      <w:numFmt w:val="bullet"/>
      <w:lvlText w:val="▪"/>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283FB0">
      <w:start w:val="1"/>
      <w:numFmt w:val="bullet"/>
      <w:lvlText w:val="•"/>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5EE892">
      <w:start w:val="1"/>
      <w:numFmt w:val="bullet"/>
      <w:lvlText w:val="o"/>
      <w:lvlJc w:val="left"/>
      <w:pPr>
        <w:ind w:left="6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CC4BC0">
      <w:start w:val="1"/>
      <w:numFmt w:val="bullet"/>
      <w:lvlText w:val="▪"/>
      <w:lvlJc w:val="left"/>
      <w:pPr>
        <w:ind w:left="7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20547200">
    <w:abstractNumId w:val="1"/>
  </w:num>
  <w:num w:numId="2" w16cid:durableId="291716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7C9B"/>
    <w:rsid w:val="00010A93"/>
    <w:rsid w:val="0001635E"/>
    <w:rsid w:val="000307E4"/>
    <w:rsid w:val="00030D96"/>
    <w:rsid w:val="000311F4"/>
    <w:rsid w:val="00034354"/>
    <w:rsid w:val="00034BEF"/>
    <w:rsid w:val="00035579"/>
    <w:rsid w:val="00040BFA"/>
    <w:rsid w:val="00051043"/>
    <w:rsid w:val="000532AE"/>
    <w:rsid w:val="00056406"/>
    <w:rsid w:val="0005716F"/>
    <w:rsid w:val="00061CC7"/>
    <w:rsid w:val="00062D5C"/>
    <w:rsid w:val="000867E3"/>
    <w:rsid w:val="0009529C"/>
    <w:rsid w:val="000A2BA8"/>
    <w:rsid w:val="000B6535"/>
    <w:rsid w:val="000C05FF"/>
    <w:rsid w:val="000C7C9B"/>
    <w:rsid w:val="000D0000"/>
    <w:rsid w:val="000D2A61"/>
    <w:rsid w:val="000D62D5"/>
    <w:rsid w:val="000F453B"/>
    <w:rsid w:val="00102B3A"/>
    <w:rsid w:val="00114C68"/>
    <w:rsid w:val="00123E3F"/>
    <w:rsid w:val="00133569"/>
    <w:rsid w:val="00140769"/>
    <w:rsid w:val="00147138"/>
    <w:rsid w:val="00157715"/>
    <w:rsid w:val="001805D7"/>
    <w:rsid w:val="0018378C"/>
    <w:rsid w:val="00190344"/>
    <w:rsid w:val="001914E1"/>
    <w:rsid w:val="001971B2"/>
    <w:rsid w:val="001C38DE"/>
    <w:rsid w:val="001D1EE7"/>
    <w:rsid w:val="001D7802"/>
    <w:rsid w:val="001E2AE2"/>
    <w:rsid w:val="001F1579"/>
    <w:rsid w:val="00200917"/>
    <w:rsid w:val="00201DF4"/>
    <w:rsid w:val="00210C3C"/>
    <w:rsid w:val="00221418"/>
    <w:rsid w:val="00235732"/>
    <w:rsid w:val="00244347"/>
    <w:rsid w:val="002800C5"/>
    <w:rsid w:val="002A1169"/>
    <w:rsid w:val="002A4E3D"/>
    <w:rsid w:val="002A63FA"/>
    <w:rsid w:val="002B108B"/>
    <w:rsid w:val="002B62AE"/>
    <w:rsid w:val="002B69A7"/>
    <w:rsid w:val="002E359F"/>
    <w:rsid w:val="002E42FD"/>
    <w:rsid w:val="00313B7A"/>
    <w:rsid w:val="003140A6"/>
    <w:rsid w:val="00337B30"/>
    <w:rsid w:val="00357B24"/>
    <w:rsid w:val="0037122C"/>
    <w:rsid w:val="003816C3"/>
    <w:rsid w:val="003A2581"/>
    <w:rsid w:val="003A453C"/>
    <w:rsid w:val="003A68FB"/>
    <w:rsid w:val="003A6B7A"/>
    <w:rsid w:val="003B17D7"/>
    <w:rsid w:val="003B4BAC"/>
    <w:rsid w:val="003C213A"/>
    <w:rsid w:val="003C40C8"/>
    <w:rsid w:val="003C5A9F"/>
    <w:rsid w:val="003C73B4"/>
    <w:rsid w:val="003D4FA4"/>
    <w:rsid w:val="003E48DA"/>
    <w:rsid w:val="004064B3"/>
    <w:rsid w:val="00412977"/>
    <w:rsid w:val="00413A69"/>
    <w:rsid w:val="004239B1"/>
    <w:rsid w:val="004426AE"/>
    <w:rsid w:val="00445A9E"/>
    <w:rsid w:val="00452DBA"/>
    <w:rsid w:val="00466B46"/>
    <w:rsid w:val="00475FF1"/>
    <w:rsid w:val="00493AD4"/>
    <w:rsid w:val="004942EF"/>
    <w:rsid w:val="004A160A"/>
    <w:rsid w:val="004A3D41"/>
    <w:rsid w:val="004A4653"/>
    <w:rsid w:val="004B0451"/>
    <w:rsid w:val="004B1FB2"/>
    <w:rsid w:val="004B32BB"/>
    <w:rsid w:val="004B4120"/>
    <w:rsid w:val="004C26CC"/>
    <w:rsid w:val="004C45D6"/>
    <w:rsid w:val="004D44EF"/>
    <w:rsid w:val="004E34AD"/>
    <w:rsid w:val="004E4E1B"/>
    <w:rsid w:val="005043C5"/>
    <w:rsid w:val="00517F6F"/>
    <w:rsid w:val="00535A8F"/>
    <w:rsid w:val="005404EA"/>
    <w:rsid w:val="00554BB3"/>
    <w:rsid w:val="00554FD7"/>
    <w:rsid w:val="00566885"/>
    <w:rsid w:val="005770F0"/>
    <w:rsid w:val="00583F8E"/>
    <w:rsid w:val="00585953"/>
    <w:rsid w:val="0059307F"/>
    <w:rsid w:val="0059591E"/>
    <w:rsid w:val="005B7E6B"/>
    <w:rsid w:val="005C48BD"/>
    <w:rsid w:val="005D1DF8"/>
    <w:rsid w:val="005D7808"/>
    <w:rsid w:val="005E3831"/>
    <w:rsid w:val="006121C4"/>
    <w:rsid w:val="0061533C"/>
    <w:rsid w:val="0062422B"/>
    <w:rsid w:val="00626922"/>
    <w:rsid w:val="00627D93"/>
    <w:rsid w:val="006316D8"/>
    <w:rsid w:val="00631A8C"/>
    <w:rsid w:val="00632ECB"/>
    <w:rsid w:val="00636B09"/>
    <w:rsid w:val="00643603"/>
    <w:rsid w:val="00654CCA"/>
    <w:rsid w:val="00656651"/>
    <w:rsid w:val="00657055"/>
    <w:rsid w:val="00660769"/>
    <w:rsid w:val="00667E8C"/>
    <w:rsid w:val="00671A25"/>
    <w:rsid w:val="0067777E"/>
    <w:rsid w:val="0068270B"/>
    <w:rsid w:val="006A30D4"/>
    <w:rsid w:val="006A556F"/>
    <w:rsid w:val="006A5CFD"/>
    <w:rsid w:val="006B0636"/>
    <w:rsid w:val="006D2F7C"/>
    <w:rsid w:val="006D3602"/>
    <w:rsid w:val="006D4977"/>
    <w:rsid w:val="006E5DAA"/>
    <w:rsid w:val="006F441C"/>
    <w:rsid w:val="007056C8"/>
    <w:rsid w:val="00706759"/>
    <w:rsid w:val="00722A4A"/>
    <w:rsid w:val="007233F0"/>
    <w:rsid w:val="00730946"/>
    <w:rsid w:val="00732AE0"/>
    <w:rsid w:val="00736EC3"/>
    <w:rsid w:val="00740067"/>
    <w:rsid w:val="00750C6D"/>
    <w:rsid w:val="00750D3D"/>
    <w:rsid w:val="00751BF0"/>
    <w:rsid w:val="007645B3"/>
    <w:rsid w:val="00774A7F"/>
    <w:rsid w:val="007907C0"/>
    <w:rsid w:val="00790899"/>
    <w:rsid w:val="007A4CBB"/>
    <w:rsid w:val="007C05A6"/>
    <w:rsid w:val="007C21FD"/>
    <w:rsid w:val="007C2678"/>
    <w:rsid w:val="007C7BE3"/>
    <w:rsid w:val="007E3730"/>
    <w:rsid w:val="007E591D"/>
    <w:rsid w:val="007E655D"/>
    <w:rsid w:val="007E69ED"/>
    <w:rsid w:val="007F7C5C"/>
    <w:rsid w:val="00806C06"/>
    <w:rsid w:val="00813DDB"/>
    <w:rsid w:val="008145E9"/>
    <w:rsid w:val="00822B1E"/>
    <w:rsid w:val="008230BC"/>
    <w:rsid w:val="00823DAB"/>
    <w:rsid w:val="0083001D"/>
    <w:rsid w:val="00832555"/>
    <w:rsid w:val="00840AC7"/>
    <w:rsid w:val="008511B1"/>
    <w:rsid w:val="00872870"/>
    <w:rsid w:val="00875B17"/>
    <w:rsid w:val="008938DD"/>
    <w:rsid w:val="00895134"/>
    <w:rsid w:val="008A04DD"/>
    <w:rsid w:val="008A397D"/>
    <w:rsid w:val="008A624E"/>
    <w:rsid w:val="008A6FC0"/>
    <w:rsid w:val="008B4BD5"/>
    <w:rsid w:val="008B5B68"/>
    <w:rsid w:val="008C1F33"/>
    <w:rsid w:val="008C47BD"/>
    <w:rsid w:val="008C7F6B"/>
    <w:rsid w:val="008D5120"/>
    <w:rsid w:val="00910B69"/>
    <w:rsid w:val="00912031"/>
    <w:rsid w:val="009365FE"/>
    <w:rsid w:val="009417CD"/>
    <w:rsid w:val="0095032D"/>
    <w:rsid w:val="00951262"/>
    <w:rsid w:val="00951930"/>
    <w:rsid w:val="00954F28"/>
    <w:rsid w:val="00972A19"/>
    <w:rsid w:val="00987E15"/>
    <w:rsid w:val="009906A6"/>
    <w:rsid w:val="009944DE"/>
    <w:rsid w:val="009A0460"/>
    <w:rsid w:val="009A352A"/>
    <w:rsid w:val="009B218A"/>
    <w:rsid w:val="009B53BD"/>
    <w:rsid w:val="009B7995"/>
    <w:rsid w:val="009C2144"/>
    <w:rsid w:val="009C6940"/>
    <w:rsid w:val="009D1905"/>
    <w:rsid w:val="009E27C3"/>
    <w:rsid w:val="009E6ED8"/>
    <w:rsid w:val="009F6541"/>
    <w:rsid w:val="00A0238E"/>
    <w:rsid w:val="00A16116"/>
    <w:rsid w:val="00A17F0A"/>
    <w:rsid w:val="00A37C33"/>
    <w:rsid w:val="00A4012F"/>
    <w:rsid w:val="00A40C08"/>
    <w:rsid w:val="00A46901"/>
    <w:rsid w:val="00A47EB8"/>
    <w:rsid w:val="00A561BF"/>
    <w:rsid w:val="00A6143D"/>
    <w:rsid w:val="00A67B8B"/>
    <w:rsid w:val="00A81E80"/>
    <w:rsid w:val="00AA1613"/>
    <w:rsid w:val="00AA3A9F"/>
    <w:rsid w:val="00AA68ED"/>
    <w:rsid w:val="00AB7036"/>
    <w:rsid w:val="00AC291C"/>
    <w:rsid w:val="00AC4472"/>
    <w:rsid w:val="00AD3BB4"/>
    <w:rsid w:val="00AE7AA1"/>
    <w:rsid w:val="00B03793"/>
    <w:rsid w:val="00B17A6B"/>
    <w:rsid w:val="00B254C8"/>
    <w:rsid w:val="00B266EA"/>
    <w:rsid w:val="00B27F26"/>
    <w:rsid w:val="00B3699F"/>
    <w:rsid w:val="00B43FD2"/>
    <w:rsid w:val="00B5674E"/>
    <w:rsid w:val="00B5686A"/>
    <w:rsid w:val="00B56CF0"/>
    <w:rsid w:val="00B625AA"/>
    <w:rsid w:val="00B80A64"/>
    <w:rsid w:val="00B8324C"/>
    <w:rsid w:val="00B8409A"/>
    <w:rsid w:val="00B8507A"/>
    <w:rsid w:val="00B962D6"/>
    <w:rsid w:val="00BA42AC"/>
    <w:rsid w:val="00BB120D"/>
    <w:rsid w:val="00BB3586"/>
    <w:rsid w:val="00BD1911"/>
    <w:rsid w:val="00BD2150"/>
    <w:rsid w:val="00BD4B33"/>
    <w:rsid w:val="00BD6E18"/>
    <w:rsid w:val="00BE2C60"/>
    <w:rsid w:val="00BE4848"/>
    <w:rsid w:val="00BE51D7"/>
    <w:rsid w:val="00BE7BFB"/>
    <w:rsid w:val="00BF2605"/>
    <w:rsid w:val="00C2273F"/>
    <w:rsid w:val="00C22C5B"/>
    <w:rsid w:val="00C26536"/>
    <w:rsid w:val="00C517D5"/>
    <w:rsid w:val="00C54253"/>
    <w:rsid w:val="00C6094A"/>
    <w:rsid w:val="00C63174"/>
    <w:rsid w:val="00C6669C"/>
    <w:rsid w:val="00C81FCD"/>
    <w:rsid w:val="00C827DF"/>
    <w:rsid w:val="00C836EE"/>
    <w:rsid w:val="00C878BE"/>
    <w:rsid w:val="00C94B32"/>
    <w:rsid w:val="00CA707D"/>
    <w:rsid w:val="00CB7BA3"/>
    <w:rsid w:val="00CC0726"/>
    <w:rsid w:val="00CE3BED"/>
    <w:rsid w:val="00CF33DF"/>
    <w:rsid w:val="00D31713"/>
    <w:rsid w:val="00D40269"/>
    <w:rsid w:val="00D42760"/>
    <w:rsid w:val="00D52917"/>
    <w:rsid w:val="00D569FC"/>
    <w:rsid w:val="00D65323"/>
    <w:rsid w:val="00D73405"/>
    <w:rsid w:val="00D7675B"/>
    <w:rsid w:val="00D8366A"/>
    <w:rsid w:val="00D856AD"/>
    <w:rsid w:val="00DA1D24"/>
    <w:rsid w:val="00DA468A"/>
    <w:rsid w:val="00DA7B91"/>
    <w:rsid w:val="00DB4BE5"/>
    <w:rsid w:val="00DB616F"/>
    <w:rsid w:val="00DC2594"/>
    <w:rsid w:val="00DE1E77"/>
    <w:rsid w:val="00DE6C86"/>
    <w:rsid w:val="00DF0AE3"/>
    <w:rsid w:val="00E075FC"/>
    <w:rsid w:val="00E1171F"/>
    <w:rsid w:val="00E12133"/>
    <w:rsid w:val="00E15207"/>
    <w:rsid w:val="00E15F31"/>
    <w:rsid w:val="00E20AA5"/>
    <w:rsid w:val="00E33DC1"/>
    <w:rsid w:val="00E37F92"/>
    <w:rsid w:val="00E4504E"/>
    <w:rsid w:val="00E53F25"/>
    <w:rsid w:val="00E56A45"/>
    <w:rsid w:val="00E57ED0"/>
    <w:rsid w:val="00E72A68"/>
    <w:rsid w:val="00E733D8"/>
    <w:rsid w:val="00E84D5B"/>
    <w:rsid w:val="00E92804"/>
    <w:rsid w:val="00E96146"/>
    <w:rsid w:val="00EA1F38"/>
    <w:rsid w:val="00EB2CD9"/>
    <w:rsid w:val="00EB415D"/>
    <w:rsid w:val="00EB7590"/>
    <w:rsid w:val="00EB7B27"/>
    <w:rsid w:val="00EC07DE"/>
    <w:rsid w:val="00ED6A77"/>
    <w:rsid w:val="00EF6DC9"/>
    <w:rsid w:val="00F008A4"/>
    <w:rsid w:val="00F13DEF"/>
    <w:rsid w:val="00F16277"/>
    <w:rsid w:val="00F33BF2"/>
    <w:rsid w:val="00F36736"/>
    <w:rsid w:val="00F40069"/>
    <w:rsid w:val="00F93C98"/>
    <w:rsid w:val="00FA4A32"/>
    <w:rsid w:val="00FA4C73"/>
    <w:rsid w:val="00FA6FC8"/>
    <w:rsid w:val="00FB1F11"/>
    <w:rsid w:val="00FB5037"/>
    <w:rsid w:val="00FB7BB1"/>
    <w:rsid w:val="00FB7C69"/>
    <w:rsid w:val="00FC6F59"/>
    <w:rsid w:val="00FC704E"/>
    <w:rsid w:val="00FD1FED"/>
    <w:rsid w:val="00FD6FA5"/>
    <w:rsid w:val="00FE127E"/>
    <w:rsid w:val="00FF1F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89AEB"/>
  <w15:docId w15:val="{0E4AE2F5-8FA5-49C7-A3E3-83E5D696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52A"/>
    <w:pPr>
      <w:spacing w:after="165" w:line="269" w:lineRule="auto"/>
      <w:ind w:left="236"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rsid w:val="009A352A"/>
    <w:pPr>
      <w:keepNext/>
      <w:keepLines/>
      <w:spacing w:after="63"/>
      <w:ind w:left="548" w:hanging="10"/>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rsid w:val="009A352A"/>
    <w:pPr>
      <w:keepNext/>
      <w:keepLines/>
      <w:spacing w:after="63"/>
      <w:ind w:left="548" w:hanging="10"/>
      <w:jc w:val="center"/>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rsid w:val="009A352A"/>
    <w:pPr>
      <w:keepNext/>
      <w:keepLines/>
      <w:spacing w:after="129" w:line="248" w:lineRule="auto"/>
      <w:ind w:left="314"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rsid w:val="009A352A"/>
    <w:pPr>
      <w:keepNext/>
      <w:keepLines/>
      <w:spacing w:after="129" w:line="248" w:lineRule="auto"/>
      <w:ind w:left="314"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rsid w:val="009A352A"/>
    <w:pPr>
      <w:keepNext/>
      <w:keepLines/>
      <w:spacing w:after="129" w:line="248" w:lineRule="auto"/>
      <w:ind w:left="314" w:hanging="10"/>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A352A"/>
    <w:rPr>
      <w:rFonts w:ascii="Times New Roman" w:eastAsia="Times New Roman" w:hAnsi="Times New Roman" w:cs="Times New Roman"/>
      <w:b/>
      <w:color w:val="000000"/>
      <w:sz w:val="28"/>
    </w:rPr>
  </w:style>
  <w:style w:type="character" w:customStyle="1" w:styleId="Heading2Char">
    <w:name w:val="Heading 2 Char"/>
    <w:link w:val="Heading2"/>
    <w:rsid w:val="009A352A"/>
    <w:rPr>
      <w:rFonts w:ascii="Times New Roman" w:eastAsia="Times New Roman" w:hAnsi="Times New Roman" w:cs="Times New Roman"/>
      <w:b/>
      <w:color w:val="000000"/>
      <w:sz w:val="28"/>
    </w:rPr>
  </w:style>
  <w:style w:type="character" w:customStyle="1" w:styleId="Heading4Char">
    <w:name w:val="Heading 4 Char"/>
    <w:link w:val="Heading4"/>
    <w:rsid w:val="009A352A"/>
    <w:rPr>
      <w:rFonts w:ascii="Times New Roman" w:eastAsia="Times New Roman" w:hAnsi="Times New Roman" w:cs="Times New Roman"/>
      <w:b/>
      <w:color w:val="000000"/>
      <w:sz w:val="24"/>
    </w:rPr>
  </w:style>
  <w:style w:type="character" w:customStyle="1" w:styleId="Heading5Char">
    <w:name w:val="Heading 5 Char"/>
    <w:link w:val="Heading5"/>
    <w:rsid w:val="009A352A"/>
    <w:rPr>
      <w:rFonts w:ascii="Times New Roman" w:eastAsia="Times New Roman" w:hAnsi="Times New Roman" w:cs="Times New Roman"/>
      <w:b/>
      <w:color w:val="000000"/>
      <w:sz w:val="24"/>
    </w:rPr>
  </w:style>
  <w:style w:type="character" w:customStyle="1" w:styleId="Heading3Char">
    <w:name w:val="Heading 3 Char"/>
    <w:link w:val="Heading3"/>
    <w:rsid w:val="009A352A"/>
    <w:rPr>
      <w:rFonts w:ascii="Times New Roman" w:eastAsia="Times New Roman" w:hAnsi="Times New Roman" w:cs="Times New Roman"/>
      <w:b/>
      <w:color w:val="000000"/>
      <w:sz w:val="24"/>
    </w:rPr>
  </w:style>
  <w:style w:type="table" w:customStyle="1" w:styleId="TableGrid">
    <w:name w:val="TableGrid"/>
    <w:rsid w:val="009A352A"/>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A47EB8"/>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FB7BB1"/>
    <w:rPr>
      <w:sz w:val="16"/>
      <w:szCs w:val="16"/>
    </w:rPr>
  </w:style>
  <w:style w:type="paragraph" w:styleId="CommentText">
    <w:name w:val="annotation text"/>
    <w:basedOn w:val="Normal"/>
    <w:link w:val="CommentTextChar"/>
    <w:uiPriority w:val="99"/>
    <w:unhideWhenUsed/>
    <w:rsid w:val="00FB7BB1"/>
    <w:pPr>
      <w:spacing w:line="240" w:lineRule="auto"/>
    </w:pPr>
    <w:rPr>
      <w:sz w:val="20"/>
      <w:szCs w:val="20"/>
    </w:rPr>
  </w:style>
  <w:style w:type="character" w:customStyle="1" w:styleId="CommentTextChar">
    <w:name w:val="Comment Text Char"/>
    <w:basedOn w:val="DefaultParagraphFont"/>
    <w:link w:val="CommentText"/>
    <w:uiPriority w:val="99"/>
    <w:rsid w:val="00FB7BB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FB7BB1"/>
    <w:rPr>
      <w:b/>
      <w:bCs/>
    </w:rPr>
  </w:style>
  <w:style w:type="character" w:customStyle="1" w:styleId="CommentSubjectChar">
    <w:name w:val="Comment Subject Char"/>
    <w:basedOn w:val="CommentTextChar"/>
    <w:link w:val="CommentSubject"/>
    <w:uiPriority w:val="99"/>
    <w:semiHidden/>
    <w:rsid w:val="00FB7BB1"/>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DB61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16F"/>
    <w:rPr>
      <w:rFonts w:ascii="Segoe UI" w:eastAsia="Times New Roman" w:hAnsi="Segoe UI" w:cs="Segoe UI"/>
      <w:color w:val="000000"/>
      <w:sz w:val="18"/>
      <w:szCs w:val="18"/>
    </w:rPr>
  </w:style>
  <w:style w:type="paragraph" w:styleId="Header">
    <w:name w:val="header"/>
    <w:basedOn w:val="Normal"/>
    <w:link w:val="HeaderChar"/>
    <w:uiPriority w:val="99"/>
    <w:unhideWhenUsed/>
    <w:rsid w:val="00DE6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C86"/>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6A556F"/>
    <w:rPr>
      <w:color w:val="0563C1" w:themeColor="hyperlink"/>
      <w:u w:val="single"/>
    </w:rPr>
  </w:style>
  <w:style w:type="paragraph" w:styleId="NormalWeb">
    <w:name w:val="Normal (Web)"/>
    <w:basedOn w:val="Normal"/>
    <w:uiPriority w:val="99"/>
    <w:unhideWhenUsed/>
    <w:rsid w:val="00872870"/>
    <w:pPr>
      <w:spacing w:before="100" w:beforeAutospacing="1" w:after="100" w:afterAutospacing="1" w:line="240" w:lineRule="auto"/>
      <w:ind w:left="0" w:firstLine="0"/>
      <w:jc w:val="left"/>
    </w:pPr>
    <w:rPr>
      <w:color w:val="auto"/>
      <w:szCs w:val="24"/>
      <w:lang w:eastAsia="en-GB"/>
    </w:rPr>
  </w:style>
  <w:style w:type="character" w:styleId="Strong">
    <w:name w:val="Strong"/>
    <w:basedOn w:val="DefaultParagraphFont"/>
    <w:uiPriority w:val="22"/>
    <w:qFormat/>
    <w:rsid w:val="00872870"/>
    <w:rPr>
      <w:b/>
      <w:bCs/>
    </w:rPr>
  </w:style>
  <w:style w:type="paragraph" w:customStyle="1" w:styleId="pdq2pgselectionanchorcontainer">
    <w:name w:val="pdq2pg_selectionanchorcontainer"/>
    <w:basedOn w:val="Normal"/>
    <w:rsid w:val="001D1EE7"/>
    <w:pPr>
      <w:spacing w:before="100" w:beforeAutospacing="1" w:after="100" w:afterAutospacing="1" w:line="240" w:lineRule="auto"/>
      <w:ind w:left="0" w:firstLine="0"/>
      <w:jc w:val="left"/>
    </w:pPr>
    <w:rPr>
      <w:color w:val="auto"/>
      <w:szCs w:val="24"/>
      <w:lang w:val="en-US"/>
    </w:rPr>
  </w:style>
  <w:style w:type="character" w:customStyle="1" w:styleId="katex-mathml">
    <w:name w:val="katex-mathml"/>
    <w:basedOn w:val="DefaultParagraphFont"/>
    <w:rsid w:val="001D1EE7"/>
  </w:style>
  <w:style w:type="character" w:customStyle="1" w:styleId="mord">
    <w:name w:val="mord"/>
    <w:basedOn w:val="DefaultParagraphFont"/>
    <w:rsid w:val="001D1EE7"/>
  </w:style>
  <w:style w:type="character" w:customStyle="1" w:styleId="mrel">
    <w:name w:val="mrel"/>
    <w:basedOn w:val="DefaultParagraphFont"/>
    <w:rsid w:val="001D1EE7"/>
  </w:style>
  <w:style w:type="character" w:customStyle="1" w:styleId="mopen">
    <w:name w:val="mopen"/>
    <w:basedOn w:val="DefaultParagraphFont"/>
    <w:rsid w:val="001D1EE7"/>
  </w:style>
  <w:style w:type="character" w:customStyle="1" w:styleId="mbin">
    <w:name w:val="mbin"/>
    <w:basedOn w:val="DefaultParagraphFont"/>
    <w:rsid w:val="001D1EE7"/>
  </w:style>
  <w:style w:type="character" w:customStyle="1" w:styleId="vlist-s">
    <w:name w:val="vlist-s"/>
    <w:basedOn w:val="DefaultParagraphFont"/>
    <w:rsid w:val="001D1EE7"/>
  </w:style>
  <w:style w:type="character" w:customStyle="1" w:styleId="mclose">
    <w:name w:val="mclose"/>
    <w:basedOn w:val="DefaultParagraphFont"/>
    <w:rsid w:val="001D1EE7"/>
  </w:style>
  <w:style w:type="character" w:styleId="Emphasis">
    <w:name w:val="Emphasis"/>
    <w:basedOn w:val="DefaultParagraphFont"/>
    <w:uiPriority w:val="20"/>
    <w:qFormat/>
    <w:rsid w:val="001D1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3958">
      <w:bodyDiv w:val="1"/>
      <w:marLeft w:val="0"/>
      <w:marRight w:val="0"/>
      <w:marTop w:val="0"/>
      <w:marBottom w:val="0"/>
      <w:divBdr>
        <w:top w:val="none" w:sz="0" w:space="0" w:color="auto"/>
        <w:left w:val="none" w:sz="0" w:space="0" w:color="auto"/>
        <w:bottom w:val="none" w:sz="0" w:space="0" w:color="auto"/>
        <w:right w:val="none" w:sz="0" w:space="0" w:color="auto"/>
      </w:divBdr>
    </w:div>
    <w:div w:id="111633645">
      <w:bodyDiv w:val="1"/>
      <w:marLeft w:val="0"/>
      <w:marRight w:val="0"/>
      <w:marTop w:val="0"/>
      <w:marBottom w:val="0"/>
      <w:divBdr>
        <w:top w:val="none" w:sz="0" w:space="0" w:color="auto"/>
        <w:left w:val="none" w:sz="0" w:space="0" w:color="auto"/>
        <w:bottom w:val="none" w:sz="0" w:space="0" w:color="auto"/>
        <w:right w:val="none" w:sz="0" w:space="0" w:color="auto"/>
      </w:divBdr>
    </w:div>
    <w:div w:id="305204553">
      <w:bodyDiv w:val="1"/>
      <w:marLeft w:val="0"/>
      <w:marRight w:val="0"/>
      <w:marTop w:val="0"/>
      <w:marBottom w:val="0"/>
      <w:divBdr>
        <w:top w:val="none" w:sz="0" w:space="0" w:color="auto"/>
        <w:left w:val="none" w:sz="0" w:space="0" w:color="auto"/>
        <w:bottom w:val="none" w:sz="0" w:space="0" w:color="auto"/>
        <w:right w:val="none" w:sz="0" w:space="0" w:color="auto"/>
      </w:divBdr>
      <w:divsChild>
        <w:div w:id="1554659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3245984">
      <w:bodyDiv w:val="1"/>
      <w:marLeft w:val="0"/>
      <w:marRight w:val="0"/>
      <w:marTop w:val="0"/>
      <w:marBottom w:val="0"/>
      <w:divBdr>
        <w:top w:val="none" w:sz="0" w:space="0" w:color="auto"/>
        <w:left w:val="none" w:sz="0" w:space="0" w:color="auto"/>
        <w:bottom w:val="none" w:sz="0" w:space="0" w:color="auto"/>
        <w:right w:val="none" w:sz="0" w:space="0" w:color="auto"/>
      </w:divBdr>
    </w:div>
    <w:div w:id="331766057">
      <w:bodyDiv w:val="1"/>
      <w:marLeft w:val="0"/>
      <w:marRight w:val="0"/>
      <w:marTop w:val="0"/>
      <w:marBottom w:val="0"/>
      <w:divBdr>
        <w:top w:val="none" w:sz="0" w:space="0" w:color="auto"/>
        <w:left w:val="none" w:sz="0" w:space="0" w:color="auto"/>
        <w:bottom w:val="none" w:sz="0" w:space="0" w:color="auto"/>
        <w:right w:val="none" w:sz="0" w:space="0" w:color="auto"/>
      </w:divBdr>
    </w:div>
    <w:div w:id="399445581">
      <w:bodyDiv w:val="1"/>
      <w:marLeft w:val="0"/>
      <w:marRight w:val="0"/>
      <w:marTop w:val="0"/>
      <w:marBottom w:val="0"/>
      <w:divBdr>
        <w:top w:val="none" w:sz="0" w:space="0" w:color="auto"/>
        <w:left w:val="none" w:sz="0" w:space="0" w:color="auto"/>
        <w:bottom w:val="none" w:sz="0" w:space="0" w:color="auto"/>
        <w:right w:val="none" w:sz="0" w:space="0" w:color="auto"/>
      </w:divBdr>
    </w:div>
    <w:div w:id="535777409">
      <w:bodyDiv w:val="1"/>
      <w:marLeft w:val="0"/>
      <w:marRight w:val="0"/>
      <w:marTop w:val="0"/>
      <w:marBottom w:val="0"/>
      <w:divBdr>
        <w:top w:val="none" w:sz="0" w:space="0" w:color="auto"/>
        <w:left w:val="none" w:sz="0" w:space="0" w:color="auto"/>
        <w:bottom w:val="none" w:sz="0" w:space="0" w:color="auto"/>
        <w:right w:val="none" w:sz="0" w:space="0" w:color="auto"/>
      </w:divBdr>
    </w:div>
    <w:div w:id="846674474">
      <w:bodyDiv w:val="1"/>
      <w:marLeft w:val="0"/>
      <w:marRight w:val="0"/>
      <w:marTop w:val="0"/>
      <w:marBottom w:val="0"/>
      <w:divBdr>
        <w:top w:val="none" w:sz="0" w:space="0" w:color="auto"/>
        <w:left w:val="none" w:sz="0" w:space="0" w:color="auto"/>
        <w:bottom w:val="none" w:sz="0" w:space="0" w:color="auto"/>
        <w:right w:val="none" w:sz="0" w:space="0" w:color="auto"/>
      </w:divBdr>
    </w:div>
    <w:div w:id="852232156">
      <w:bodyDiv w:val="1"/>
      <w:marLeft w:val="0"/>
      <w:marRight w:val="0"/>
      <w:marTop w:val="0"/>
      <w:marBottom w:val="0"/>
      <w:divBdr>
        <w:top w:val="none" w:sz="0" w:space="0" w:color="auto"/>
        <w:left w:val="none" w:sz="0" w:space="0" w:color="auto"/>
        <w:bottom w:val="none" w:sz="0" w:space="0" w:color="auto"/>
        <w:right w:val="none" w:sz="0" w:space="0" w:color="auto"/>
      </w:divBdr>
    </w:div>
    <w:div w:id="1348293134">
      <w:bodyDiv w:val="1"/>
      <w:marLeft w:val="0"/>
      <w:marRight w:val="0"/>
      <w:marTop w:val="0"/>
      <w:marBottom w:val="0"/>
      <w:divBdr>
        <w:top w:val="none" w:sz="0" w:space="0" w:color="auto"/>
        <w:left w:val="none" w:sz="0" w:space="0" w:color="auto"/>
        <w:bottom w:val="none" w:sz="0" w:space="0" w:color="auto"/>
        <w:right w:val="none" w:sz="0" w:space="0" w:color="auto"/>
      </w:divBdr>
    </w:div>
    <w:div w:id="1447313371">
      <w:bodyDiv w:val="1"/>
      <w:marLeft w:val="0"/>
      <w:marRight w:val="0"/>
      <w:marTop w:val="0"/>
      <w:marBottom w:val="0"/>
      <w:divBdr>
        <w:top w:val="none" w:sz="0" w:space="0" w:color="auto"/>
        <w:left w:val="none" w:sz="0" w:space="0" w:color="auto"/>
        <w:bottom w:val="none" w:sz="0" w:space="0" w:color="auto"/>
        <w:right w:val="none" w:sz="0" w:space="0" w:color="auto"/>
      </w:divBdr>
    </w:div>
    <w:div w:id="1592545939">
      <w:bodyDiv w:val="1"/>
      <w:marLeft w:val="0"/>
      <w:marRight w:val="0"/>
      <w:marTop w:val="0"/>
      <w:marBottom w:val="0"/>
      <w:divBdr>
        <w:top w:val="none" w:sz="0" w:space="0" w:color="auto"/>
        <w:left w:val="none" w:sz="0" w:space="0" w:color="auto"/>
        <w:bottom w:val="none" w:sz="0" w:space="0" w:color="auto"/>
        <w:right w:val="none" w:sz="0" w:space="0" w:color="auto"/>
      </w:divBdr>
    </w:div>
    <w:div w:id="1652949911">
      <w:bodyDiv w:val="1"/>
      <w:marLeft w:val="0"/>
      <w:marRight w:val="0"/>
      <w:marTop w:val="0"/>
      <w:marBottom w:val="0"/>
      <w:divBdr>
        <w:top w:val="none" w:sz="0" w:space="0" w:color="auto"/>
        <w:left w:val="none" w:sz="0" w:space="0" w:color="auto"/>
        <w:bottom w:val="none" w:sz="0" w:space="0" w:color="auto"/>
        <w:right w:val="none" w:sz="0" w:space="0" w:color="auto"/>
      </w:divBdr>
    </w:div>
    <w:div w:id="1664700196">
      <w:bodyDiv w:val="1"/>
      <w:marLeft w:val="0"/>
      <w:marRight w:val="0"/>
      <w:marTop w:val="0"/>
      <w:marBottom w:val="0"/>
      <w:divBdr>
        <w:top w:val="none" w:sz="0" w:space="0" w:color="auto"/>
        <w:left w:val="none" w:sz="0" w:space="0" w:color="auto"/>
        <w:bottom w:val="none" w:sz="0" w:space="0" w:color="auto"/>
        <w:right w:val="none" w:sz="0" w:space="0" w:color="auto"/>
      </w:divBdr>
    </w:div>
    <w:div w:id="1679694434">
      <w:bodyDiv w:val="1"/>
      <w:marLeft w:val="0"/>
      <w:marRight w:val="0"/>
      <w:marTop w:val="0"/>
      <w:marBottom w:val="0"/>
      <w:divBdr>
        <w:top w:val="none" w:sz="0" w:space="0" w:color="auto"/>
        <w:left w:val="none" w:sz="0" w:space="0" w:color="auto"/>
        <w:bottom w:val="none" w:sz="0" w:space="0" w:color="auto"/>
        <w:right w:val="none" w:sz="0" w:space="0" w:color="auto"/>
      </w:divBdr>
    </w:div>
    <w:div w:id="1743484968">
      <w:bodyDiv w:val="1"/>
      <w:marLeft w:val="0"/>
      <w:marRight w:val="0"/>
      <w:marTop w:val="0"/>
      <w:marBottom w:val="0"/>
      <w:divBdr>
        <w:top w:val="none" w:sz="0" w:space="0" w:color="auto"/>
        <w:left w:val="none" w:sz="0" w:space="0" w:color="auto"/>
        <w:bottom w:val="none" w:sz="0" w:space="0" w:color="auto"/>
        <w:right w:val="none" w:sz="0" w:space="0" w:color="auto"/>
      </w:divBdr>
    </w:div>
    <w:div w:id="1852721767">
      <w:bodyDiv w:val="1"/>
      <w:marLeft w:val="0"/>
      <w:marRight w:val="0"/>
      <w:marTop w:val="0"/>
      <w:marBottom w:val="0"/>
      <w:divBdr>
        <w:top w:val="none" w:sz="0" w:space="0" w:color="auto"/>
        <w:left w:val="none" w:sz="0" w:space="0" w:color="auto"/>
        <w:bottom w:val="none" w:sz="0" w:space="0" w:color="auto"/>
        <w:right w:val="none" w:sz="0" w:space="0" w:color="auto"/>
      </w:divBdr>
    </w:div>
    <w:div w:id="1917124975">
      <w:bodyDiv w:val="1"/>
      <w:marLeft w:val="0"/>
      <w:marRight w:val="0"/>
      <w:marTop w:val="0"/>
      <w:marBottom w:val="0"/>
      <w:divBdr>
        <w:top w:val="none" w:sz="0" w:space="0" w:color="auto"/>
        <w:left w:val="none" w:sz="0" w:space="0" w:color="auto"/>
        <w:bottom w:val="none" w:sz="0" w:space="0" w:color="auto"/>
        <w:right w:val="none" w:sz="0" w:space="0" w:color="auto"/>
      </w:divBdr>
    </w:div>
    <w:div w:id="1917932825">
      <w:bodyDiv w:val="1"/>
      <w:marLeft w:val="0"/>
      <w:marRight w:val="0"/>
      <w:marTop w:val="0"/>
      <w:marBottom w:val="0"/>
      <w:divBdr>
        <w:top w:val="none" w:sz="0" w:space="0" w:color="auto"/>
        <w:left w:val="none" w:sz="0" w:space="0" w:color="auto"/>
        <w:bottom w:val="none" w:sz="0" w:space="0" w:color="auto"/>
        <w:right w:val="none" w:sz="0" w:space="0" w:color="auto"/>
      </w:divBdr>
    </w:div>
    <w:div w:id="2075270321">
      <w:bodyDiv w:val="1"/>
      <w:marLeft w:val="0"/>
      <w:marRight w:val="0"/>
      <w:marTop w:val="0"/>
      <w:marBottom w:val="0"/>
      <w:divBdr>
        <w:top w:val="none" w:sz="0" w:space="0" w:color="auto"/>
        <w:left w:val="none" w:sz="0" w:space="0" w:color="auto"/>
        <w:bottom w:val="none" w:sz="0" w:space="0" w:color="auto"/>
        <w:right w:val="none" w:sz="0" w:space="0" w:color="auto"/>
      </w:divBdr>
      <w:divsChild>
        <w:div w:id="128593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60F11-FCE1-40B8-A4AC-6208049D4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1126</TotalTime>
  <Pages>7</Pages>
  <Words>2915</Words>
  <Characters>16619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PSIM Journal</cp:lastModifiedBy>
  <cp:revision>269</cp:revision>
  <dcterms:created xsi:type="dcterms:W3CDTF">2022-08-21T16:29:00Z</dcterms:created>
  <dcterms:modified xsi:type="dcterms:W3CDTF">2026-08-12T09:25:00Z</dcterms:modified>
</cp:coreProperties>
</file>